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4056"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 </w:t>
      </w:r>
    </w:p>
    <w:p w14:paraId="1DC8E3FC"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 </w:t>
      </w:r>
    </w:p>
    <w:p w14:paraId="3EDEEBA0"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 </w:t>
      </w:r>
    </w:p>
    <w:p w14:paraId="090231FE"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 </w:t>
      </w:r>
    </w:p>
    <w:p w14:paraId="3444A116"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APPENDIX </w:t>
      </w:r>
    </w:p>
    <w:p w14:paraId="47E48B3B" w14:textId="4A870E5B" w:rsidR="009E68E3" w:rsidRPr="00BA16CF" w:rsidRDefault="00C41F53" w:rsidP="02EE5CB5">
      <w:pPr>
        <w:spacing w:after="0" w:line="240" w:lineRule="auto"/>
        <w:jc w:val="center"/>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56"/>
          <w:szCs w:val="56"/>
          <w14:ligatures w14:val="none"/>
        </w:rPr>
        <w:t>2025-26</w:t>
      </w:r>
      <w:r w:rsidR="009E68E3" w:rsidRPr="00BA16CF">
        <w:rPr>
          <w:rFonts w:ascii="Calibri" w:eastAsia="Calibri" w:hAnsi="Calibri" w:cs="Calibri"/>
          <w:color w:val="1569C8"/>
          <w:kern w:val="0"/>
          <w:sz w:val="56"/>
          <w:szCs w:val="56"/>
          <w14:ligatures w14:val="none"/>
        </w:rPr>
        <w:t xml:space="preserve"> STAFF OVERSIGHT REPORT </w:t>
      </w:r>
    </w:p>
    <w:p w14:paraId="1B5D200A" w14:textId="505D55EB" w:rsidR="00C41F53" w:rsidRPr="00BA16CF" w:rsidRDefault="00E80CA3" w:rsidP="02EE5CB5">
      <w:pPr>
        <w:spacing w:after="0" w:line="240" w:lineRule="auto"/>
        <w:jc w:val="center"/>
        <w:rPr>
          <w:rFonts w:ascii="Calibri" w:eastAsia="Calibri" w:hAnsi="Calibri" w:cs="Calibri"/>
          <w:color w:val="808080" w:themeColor="background1" w:themeShade="80"/>
          <w:sz w:val="48"/>
          <w:szCs w:val="48"/>
        </w:rPr>
      </w:pPr>
      <w:r w:rsidRPr="00BA16CF">
        <w:rPr>
          <w:rFonts w:ascii="Calibri" w:eastAsia="Calibri" w:hAnsi="Calibri" w:cs="Calibri"/>
          <w:color w:val="808080" w:themeColor="background1" w:themeShade="80"/>
          <w:sz w:val="48"/>
          <w:szCs w:val="48"/>
        </w:rPr>
        <w:t>[NAME]</w:t>
      </w:r>
    </w:p>
    <w:p w14:paraId="25BE1FCA" w14:textId="6EEEBFED" w:rsidR="009E68E3" w:rsidRPr="00BA16CF" w:rsidRDefault="009E68E3" w:rsidP="02EE5CB5">
      <w:pPr>
        <w:spacing w:after="0" w:line="240" w:lineRule="auto"/>
        <w:jc w:val="center"/>
        <w:textAlignment w:val="baseline"/>
        <w:rPr>
          <w:rFonts w:ascii="Calibri" w:eastAsia="Calibri" w:hAnsi="Calibri" w:cs="Calibri"/>
          <w:color w:val="808080"/>
          <w:kern w:val="0"/>
          <w:sz w:val="48"/>
          <w:szCs w:val="48"/>
          <w14:ligatures w14:val="none"/>
        </w:rPr>
      </w:pPr>
      <w:r w:rsidRPr="00BA16CF">
        <w:rPr>
          <w:rFonts w:ascii="Calibri" w:eastAsia="Calibri" w:hAnsi="Calibri" w:cs="Calibri"/>
          <w:color w:val="808080"/>
          <w:kern w:val="0"/>
          <w:sz w:val="48"/>
          <w:szCs w:val="48"/>
          <w14:ligatures w14:val="none"/>
        </w:rPr>
        <w:t> </w:t>
      </w:r>
    </w:p>
    <w:p w14:paraId="474E002F" w14:textId="77777777" w:rsidR="009E68E3" w:rsidRPr="00BA16CF" w:rsidRDefault="009E68E3" w:rsidP="02EE5CB5">
      <w:pPr>
        <w:spacing w:after="0" w:line="240" w:lineRule="auto"/>
        <w:jc w:val="center"/>
        <w:textAlignment w:val="baseline"/>
        <w:rPr>
          <w:rFonts w:ascii="Calibri" w:eastAsia="Calibri" w:hAnsi="Calibri" w:cs="Calibri"/>
          <w:kern w:val="0"/>
          <w:sz w:val="18"/>
          <w:szCs w:val="18"/>
          <w14:ligatures w14:val="none"/>
        </w:rPr>
      </w:pPr>
    </w:p>
    <w:p w14:paraId="09D65B8F"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75F30886" w14:textId="77777777" w:rsidR="009E68E3" w:rsidRPr="00BA16CF" w:rsidRDefault="009E68E3" w:rsidP="02EE5CB5">
      <w:pPr>
        <w:spacing w:after="0" w:line="240" w:lineRule="auto"/>
        <w:textAlignment w:val="baseline"/>
        <w:rPr>
          <w:rFonts w:ascii="Calibri" w:eastAsia="Calibri" w:hAnsi="Calibri" w:cs="Calibri"/>
          <w:kern w:val="0"/>
          <w14:ligatures w14:val="none"/>
        </w:rPr>
      </w:pPr>
      <w:r w:rsidRPr="00BA16CF">
        <w:rPr>
          <w:rFonts w:ascii="Calibri" w:eastAsia="Calibri" w:hAnsi="Calibri" w:cs="Calibri"/>
          <w:kern w:val="0"/>
          <w14:ligatures w14:val="none"/>
        </w:rPr>
        <w:t>​​</w:t>
      </w:r>
    </w:p>
    <w:p w14:paraId="5ED04843" w14:textId="77777777" w:rsidR="009E68E3" w:rsidRPr="00BA16CF" w:rsidRDefault="009E68E3" w:rsidP="02EE5CB5">
      <w:pPr>
        <w:rPr>
          <w:rFonts w:ascii="Calibri" w:eastAsia="Calibri" w:hAnsi="Calibri" w:cs="Calibri"/>
          <w:kern w:val="0"/>
          <w14:ligatures w14:val="none"/>
        </w:rPr>
      </w:pPr>
      <w:r w:rsidRPr="00BA16CF">
        <w:rPr>
          <w:rFonts w:ascii="Calibri" w:eastAsia="Calibri" w:hAnsi="Calibri" w:cs="Calibri"/>
        </w:rPr>
        <w:br w:type="page"/>
      </w:r>
    </w:p>
    <w:p w14:paraId="002D2CBB" w14:textId="77777777" w:rsidR="00995E7A"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467886"/>
          <w:kern w:val="0"/>
          <w:u w:val="single"/>
          <w14:ligatures w14:val="none"/>
        </w:rPr>
        <w:t>​</w:t>
      </w:r>
      <w:r w:rsidRPr="00BA16CF">
        <w:rPr>
          <w:rFonts w:ascii="Calibri" w:eastAsia="Calibri" w:hAnsi="Calibri" w:cs="Calibri"/>
          <w:kern w:val="0"/>
          <w14:ligatures w14:val="none"/>
        </w:rPr>
        <w:t> </w:t>
      </w:r>
    </w:p>
    <w:p w14:paraId="5728B99B" w14:textId="781F6930" w:rsidR="00995E7A" w:rsidRPr="00BA16CF" w:rsidRDefault="00995E7A" w:rsidP="359D4381">
      <w:pPr>
        <w:rPr>
          <w:rFonts w:ascii="Calibri" w:eastAsia="Calibri" w:hAnsi="Calibri" w:cs="Calibri"/>
        </w:rPr>
      </w:pPr>
    </w:p>
    <w:p w14:paraId="64B7F05B" w14:textId="7E904828"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p>
    <w:sdt>
      <w:sdtPr>
        <w:rPr>
          <w:rFonts w:ascii="Calibri" w:eastAsiaTheme="minorEastAsia" w:hAnsi="Calibri" w:cs="Calibri"/>
          <w:color w:val="auto"/>
          <w:kern w:val="2"/>
          <w:sz w:val="24"/>
          <w:szCs w:val="24"/>
          <w14:ligatures w14:val="standardContextual"/>
        </w:rPr>
        <w:id w:val="588502579"/>
        <w:docPartObj>
          <w:docPartGallery w:val="Table of Contents"/>
          <w:docPartUnique/>
        </w:docPartObj>
      </w:sdtPr>
      <w:sdtEndPr>
        <w:rPr>
          <w:b/>
          <w:bCs/>
          <w:noProof/>
        </w:rPr>
      </w:sdtEndPr>
      <w:sdtContent>
        <w:p w14:paraId="3EC56B14" w14:textId="447682EE" w:rsidR="00997F2F" w:rsidRPr="00BA16CF" w:rsidRDefault="00997F2F">
          <w:pPr>
            <w:pStyle w:val="TOCHeading"/>
            <w:rPr>
              <w:rFonts w:ascii="Calibri" w:hAnsi="Calibri" w:cs="Calibri"/>
            </w:rPr>
          </w:pPr>
          <w:r w:rsidRPr="00BA16CF">
            <w:rPr>
              <w:rFonts w:ascii="Calibri" w:hAnsi="Calibri" w:cs="Calibri"/>
            </w:rPr>
            <w:t>Contents</w:t>
          </w:r>
        </w:p>
        <w:p w14:paraId="7D9DC85A" w14:textId="08D737CE" w:rsidR="00BA16CF" w:rsidRPr="00BA16CF" w:rsidRDefault="00997F2F">
          <w:pPr>
            <w:pStyle w:val="TOC2"/>
            <w:tabs>
              <w:tab w:val="right" w:leader="dot" w:pos="9350"/>
            </w:tabs>
            <w:rPr>
              <w:rFonts w:ascii="Calibri" w:eastAsiaTheme="minorEastAsia" w:hAnsi="Calibri" w:cs="Calibri"/>
              <w:noProof/>
            </w:rPr>
          </w:pPr>
          <w:r w:rsidRPr="00BA16CF">
            <w:rPr>
              <w:rFonts w:ascii="Calibri" w:hAnsi="Calibri" w:cs="Calibri"/>
            </w:rPr>
            <w:fldChar w:fldCharType="begin"/>
          </w:r>
          <w:r w:rsidRPr="00BA16CF">
            <w:rPr>
              <w:rFonts w:ascii="Calibri" w:hAnsi="Calibri" w:cs="Calibri"/>
            </w:rPr>
            <w:instrText xml:space="preserve"> TOC \o "1-3" \h \z \u </w:instrText>
          </w:r>
          <w:r w:rsidRPr="00BA16CF">
            <w:rPr>
              <w:rFonts w:ascii="Calibri" w:hAnsi="Calibri" w:cs="Calibri"/>
            </w:rPr>
            <w:fldChar w:fldCharType="separate"/>
          </w:r>
          <w:hyperlink w:anchor="_Toc231800020" w:history="1">
            <w:r w:rsidR="00BA16CF" w:rsidRPr="00BA16CF">
              <w:rPr>
                <w:rStyle w:val="Hyperlink"/>
                <w:rFonts w:ascii="Calibri" w:hAnsi="Calibri" w:cs="Calibri"/>
                <w:noProof/>
              </w:rPr>
              <w:t>Performance Indicator and Measure Descriptions</w:t>
            </w:r>
            <w:r w:rsidR="00BA16CF" w:rsidRPr="00BA16CF">
              <w:rPr>
                <w:rFonts w:ascii="Calibri" w:hAnsi="Calibri" w:cs="Calibri"/>
                <w:noProof/>
                <w:webHidden/>
              </w:rPr>
              <w:tab/>
            </w:r>
            <w:r w:rsidR="00BA16CF" w:rsidRPr="00BA16CF">
              <w:rPr>
                <w:rFonts w:ascii="Calibri" w:hAnsi="Calibri" w:cs="Calibri"/>
                <w:noProof/>
                <w:webHidden/>
              </w:rPr>
              <w:fldChar w:fldCharType="begin"/>
            </w:r>
            <w:r w:rsidR="00BA16CF" w:rsidRPr="00BA16CF">
              <w:rPr>
                <w:rFonts w:ascii="Calibri" w:hAnsi="Calibri" w:cs="Calibri"/>
                <w:noProof/>
                <w:webHidden/>
              </w:rPr>
              <w:instrText xml:space="preserve"> PAGEREF _Toc231800020 \h </w:instrText>
            </w:r>
            <w:r w:rsidR="00BA16CF" w:rsidRPr="00BA16CF">
              <w:rPr>
                <w:rFonts w:ascii="Calibri" w:hAnsi="Calibri" w:cs="Calibri"/>
                <w:noProof/>
                <w:webHidden/>
              </w:rPr>
            </w:r>
            <w:r w:rsidR="00BA16CF" w:rsidRPr="00BA16CF">
              <w:rPr>
                <w:rFonts w:ascii="Calibri" w:hAnsi="Calibri" w:cs="Calibri"/>
                <w:noProof/>
                <w:webHidden/>
              </w:rPr>
              <w:fldChar w:fldCharType="separate"/>
            </w:r>
            <w:r w:rsidR="00BA16CF" w:rsidRPr="00BA16CF">
              <w:rPr>
                <w:rFonts w:ascii="Calibri" w:hAnsi="Calibri" w:cs="Calibri"/>
                <w:noProof/>
                <w:webHidden/>
              </w:rPr>
              <w:t>3</w:t>
            </w:r>
            <w:r w:rsidR="00BA16CF" w:rsidRPr="00BA16CF">
              <w:rPr>
                <w:rFonts w:ascii="Calibri" w:hAnsi="Calibri" w:cs="Calibri"/>
                <w:noProof/>
                <w:webHidden/>
              </w:rPr>
              <w:fldChar w:fldCharType="end"/>
            </w:r>
          </w:hyperlink>
        </w:p>
        <w:p w14:paraId="291C256D" w14:textId="51B7AA82" w:rsidR="00BA16CF" w:rsidRPr="00BA16CF" w:rsidRDefault="00BA16CF">
          <w:pPr>
            <w:pStyle w:val="TOC2"/>
            <w:tabs>
              <w:tab w:val="right" w:leader="dot" w:pos="9350"/>
            </w:tabs>
            <w:rPr>
              <w:rFonts w:ascii="Calibri" w:eastAsiaTheme="minorEastAsia" w:hAnsi="Calibri" w:cs="Calibri"/>
              <w:noProof/>
            </w:rPr>
          </w:pPr>
          <w:hyperlink w:anchor="_Toc231800021" w:history="1">
            <w:r w:rsidRPr="00BA16CF">
              <w:rPr>
                <w:rStyle w:val="Hyperlink"/>
                <w:rFonts w:ascii="Calibri" w:hAnsi="Calibri" w:cs="Calibri"/>
                <w:noProof/>
              </w:rPr>
              <w:t>State and Local Data</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_Toc231800021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3</w:t>
            </w:r>
            <w:r w:rsidRPr="00BA16CF">
              <w:rPr>
                <w:rFonts w:ascii="Calibri" w:hAnsi="Calibri" w:cs="Calibri"/>
                <w:noProof/>
                <w:webHidden/>
              </w:rPr>
              <w:fldChar w:fldCharType="end"/>
            </w:r>
          </w:hyperlink>
        </w:p>
        <w:p w14:paraId="37D47C79" w14:textId="58794BFD" w:rsidR="00BA16CF" w:rsidRPr="00BA16CF" w:rsidRDefault="00BA16CF">
          <w:pPr>
            <w:pStyle w:val="TOC2"/>
            <w:tabs>
              <w:tab w:val="right" w:leader="dot" w:pos="9350"/>
            </w:tabs>
            <w:rPr>
              <w:rFonts w:ascii="Calibri" w:eastAsiaTheme="minorEastAsia" w:hAnsi="Calibri" w:cs="Calibri"/>
              <w:noProof/>
            </w:rPr>
          </w:pPr>
          <w:hyperlink w:anchor="_Toc231800022" w:history="1">
            <w:r w:rsidRPr="00BA16CF">
              <w:rPr>
                <w:rStyle w:val="Hyperlink"/>
                <w:rFonts w:ascii="Calibri" w:hAnsi="Calibri" w:cs="Calibri"/>
                <w:noProof/>
              </w:rPr>
              <w:t>Curriculum and Instructional Plan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_Toc231800022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5</w:t>
            </w:r>
            <w:r w:rsidRPr="00BA16CF">
              <w:rPr>
                <w:rFonts w:ascii="Calibri" w:hAnsi="Calibri" w:cs="Calibri"/>
                <w:noProof/>
                <w:webHidden/>
              </w:rPr>
              <w:fldChar w:fldCharType="end"/>
            </w:r>
          </w:hyperlink>
        </w:p>
        <w:p w14:paraId="6DB7F86F" w14:textId="7D8098EB" w:rsidR="00BA16CF" w:rsidRPr="00BA16CF" w:rsidRDefault="00BA16CF">
          <w:pPr>
            <w:pStyle w:val="TOC2"/>
            <w:tabs>
              <w:tab w:val="right" w:leader="dot" w:pos="9350"/>
            </w:tabs>
            <w:rPr>
              <w:rFonts w:ascii="Calibri" w:eastAsiaTheme="minorEastAsia" w:hAnsi="Calibri" w:cs="Calibri"/>
              <w:noProof/>
            </w:rPr>
          </w:pPr>
          <w:hyperlink w:anchor="_Toc231800023" w:history="1">
            <w:r w:rsidRPr="00BA16CF">
              <w:rPr>
                <w:rStyle w:val="Hyperlink"/>
                <w:rFonts w:ascii="Calibri" w:hAnsi="Calibri" w:cs="Calibri"/>
                <w:noProof/>
              </w:rPr>
              <w:t>Equity and Access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_Toc231800023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5</w:t>
            </w:r>
            <w:r w:rsidRPr="00BA16CF">
              <w:rPr>
                <w:rFonts w:ascii="Calibri" w:hAnsi="Calibri" w:cs="Calibri"/>
                <w:noProof/>
                <w:webHidden/>
              </w:rPr>
              <w:fldChar w:fldCharType="end"/>
            </w:r>
          </w:hyperlink>
        </w:p>
        <w:p w14:paraId="45C2A94B" w14:textId="07421DAB" w:rsidR="00BA16CF" w:rsidRPr="00BA16CF" w:rsidRDefault="00BA16CF">
          <w:pPr>
            <w:pStyle w:val="TOC1"/>
            <w:tabs>
              <w:tab w:val="right" w:leader="dot" w:pos="9350"/>
            </w:tabs>
            <w:rPr>
              <w:rFonts w:ascii="Calibri" w:eastAsiaTheme="minorEastAsia" w:hAnsi="Calibri" w:cs="Calibri"/>
              <w:noProof/>
            </w:rPr>
          </w:pPr>
          <w:hyperlink w:anchor="_Toc231800024" w:history="1">
            <w:r w:rsidRPr="00BA16CF">
              <w:rPr>
                <w:rStyle w:val="Hyperlink"/>
                <w:rFonts w:ascii="Calibri" w:hAnsi="Calibri" w:cs="Calibri"/>
                <w:noProof/>
              </w:rPr>
              <w:t>FINANCIAL HEALTH AND SUSTAINABILITY</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_Toc231800024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7</w:t>
            </w:r>
            <w:r w:rsidRPr="00BA16CF">
              <w:rPr>
                <w:rFonts w:ascii="Calibri" w:hAnsi="Calibri" w:cs="Calibri"/>
                <w:noProof/>
                <w:webHidden/>
              </w:rPr>
              <w:fldChar w:fldCharType="end"/>
            </w:r>
          </w:hyperlink>
        </w:p>
        <w:p w14:paraId="57E57C89" w14:textId="4E7FC212" w:rsidR="00BA16CF" w:rsidRPr="00BA16CF" w:rsidRDefault="00BA16CF">
          <w:pPr>
            <w:pStyle w:val="TOC2"/>
            <w:tabs>
              <w:tab w:val="right" w:leader="dot" w:pos="9350"/>
            </w:tabs>
            <w:rPr>
              <w:rFonts w:ascii="Calibri" w:eastAsiaTheme="minorEastAsia" w:hAnsi="Calibri" w:cs="Calibri"/>
              <w:noProof/>
            </w:rPr>
          </w:pPr>
          <w:hyperlink w:anchor="_Toc231800025" w:history="1">
            <w:r w:rsidRPr="00BA16CF">
              <w:rPr>
                <w:rStyle w:val="Hyperlink"/>
                <w:rFonts w:ascii="Calibri" w:hAnsi="Calibri" w:cs="Calibri"/>
                <w:noProof/>
              </w:rPr>
              <w:t>Short-Term Indicators</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_Toc231800025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7</w:t>
            </w:r>
            <w:r w:rsidRPr="00BA16CF">
              <w:rPr>
                <w:rFonts w:ascii="Calibri" w:hAnsi="Calibri" w:cs="Calibri"/>
                <w:noProof/>
                <w:webHidden/>
              </w:rPr>
              <w:fldChar w:fldCharType="end"/>
            </w:r>
          </w:hyperlink>
        </w:p>
        <w:p w14:paraId="19E768E4" w14:textId="732650FB" w:rsidR="00BA16CF" w:rsidRPr="00BA16CF" w:rsidRDefault="00BA16CF">
          <w:pPr>
            <w:pStyle w:val="TOC2"/>
            <w:tabs>
              <w:tab w:val="right" w:leader="dot" w:pos="9350"/>
            </w:tabs>
            <w:rPr>
              <w:rFonts w:ascii="Calibri" w:eastAsiaTheme="minorEastAsia" w:hAnsi="Calibri" w:cs="Calibri"/>
              <w:noProof/>
            </w:rPr>
          </w:pPr>
          <w:hyperlink w:anchor="_Toc231800026" w:history="1">
            <w:r w:rsidRPr="00BA16CF">
              <w:rPr>
                <w:rStyle w:val="Hyperlink"/>
                <w:rFonts w:ascii="Calibri" w:hAnsi="Calibri" w:cs="Calibri"/>
                <w:noProof/>
              </w:rPr>
              <w:t>Sustainability Indicators</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_Toc231800026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10</w:t>
            </w:r>
            <w:r w:rsidRPr="00BA16CF">
              <w:rPr>
                <w:rFonts w:ascii="Calibri" w:hAnsi="Calibri" w:cs="Calibri"/>
                <w:noProof/>
                <w:webHidden/>
              </w:rPr>
              <w:fldChar w:fldCharType="end"/>
            </w:r>
          </w:hyperlink>
        </w:p>
        <w:p w14:paraId="5DAFB37D" w14:textId="629B1928" w:rsidR="00BA16CF" w:rsidRPr="00BA16CF" w:rsidRDefault="00BA16CF">
          <w:pPr>
            <w:pStyle w:val="TOC2"/>
            <w:tabs>
              <w:tab w:val="right" w:leader="dot" w:pos="9350"/>
            </w:tabs>
            <w:rPr>
              <w:rFonts w:ascii="Calibri" w:eastAsiaTheme="minorEastAsia" w:hAnsi="Calibri" w:cs="Calibri"/>
              <w:noProof/>
            </w:rPr>
          </w:pPr>
          <w:hyperlink w:anchor="_Toc231800027" w:history="1">
            <w:r w:rsidRPr="00BA16CF">
              <w:rPr>
                <w:rStyle w:val="Hyperlink"/>
                <w:rFonts w:ascii="Calibri" w:hAnsi="Calibri" w:cs="Calibri"/>
                <w:noProof/>
              </w:rPr>
              <w:t>Fiscal Control Indicators</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_Toc231800027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11</w:t>
            </w:r>
            <w:r w:rsidRPr="00BA16CF">
              <w:rPr>
                <w:rFonts w:ascii="Calibri" w:hAnsi="Calibri" w:cs="Calibri"/>
                <w:noProof/>
                <w:webHidden/>
              </w:rPr>
              <w:fldChar w:fldCharType="end"/>
            </w:r>
          </w:hyperlink>
        </w:p>
        <w:p w14:paraId="3885B93F" w14:textId="51534647" w:rsidR="00BA16CF" w:rsidRPr="00BA16CF" w:rsidRDefault="00BA16CF">
          <w:pPr>
            <w:pStyle w:val="TOC1"/>
            <w:tabs>
              <w:tab w:val="right" w:leader="dot" w:pos="9350"/>
            </w:tabs>
            <w:rPr>
              <w:rFonts w:ascii="Calibri" w:eastAsiaTheme="minorEastAsia" w:hAnsi="Calibri" w:cs="Calibri"/>
              <w:noProof/>
            </w:rPr>
          </w:pPr>
          <w:hyperlink w:anchor="_Toc231800028" w:history="1">
            <w:r w:rsidRPr="00BA16CF">
              <w:rPr>
                <w:rStyle w:val="Hyperlink"/>
                <w:rFonts w:ascii="Calibri" w:hAnsi="Calibri" w:cs="Calibri"/>
                <w:noProof/>
              </w:rPr>
              <w:t>OPERATIONS AND GOVERNANCE</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_Toc231800028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12</w:t>
            </w:r>
            <w:r w:rsidRPr="00BA16CF">
              <w:rPr>
                <w:rFonts w:ascii="Calibri" w:hAnsi="Calibri" w:cs="Calibri"/>
                <w:noProof/>
                <w:webHidden/>
              </w:rPr>
              <w:fldChar w:fldCharType="end"/>
            </w:r>
          </w:hyperlink>
        </w:p>
        <w:p w14:paraId="7D2082DF" w14:textId="7FAA27BE" w:rsidR="00BA16CF" w:rsidRPr="00BA16CF" w:rsidRDefault="00BA16CF">
          <w:pPr>
            <w:pStyle w:val="TOC2"/>
            <w:tabs>
              <w:tab w:val="right" w:leader="dot" w:pos="9350"/>
            </w:tabs>
            <w:rPr>
              <w:rFonts w:ascii="Calibri" w:eastAsiaTheme="minorEastAsia" w:hAnsi="Calibri" w:cs="Calibri"/>
              <w:noProof/>
            </w:rPr>
          </w:pPr>
          <w:hyperlink w:anchor="_Toc231800029" w:history="1">
            <w:r w:rsidRPr="00BA16CF">
              <w:rPr>
                <w:rStyle w:val="Hyperlink"/>
                <w:rFonts w:ascii="Calibri" w:hAnsi="Calibri" w:cs="Calibri"/>
                <w:noProof/>
              </w:rPr>
              <w:t>Performance Indicator and Measure Descriptions</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_Toc231800029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12</w:t>
            </w:r>
            <w:r w:rsidRPr="00BA16CF">
              <w:rPr>
                <w:rFonts w:ascii="Calibri" w:hAnsi="Calibri" w:cs="Calibri"/>
                <w:noProof/>
                <w:webHidden/>
              </w:rPr>
              <w:fldChar w:fldCharType="end"/>
            </w:r>
          </w:hyperlink>
        </w:p>
        <w:p w14:paraId="63498ECF" w14:textId="14D3B582" w:rsidR="00BA16CF" w:rsidRPr="00BA16CF" w:rsidRDefault="00BA16CF">
          <w:pPr>
            <w:pStyle w:val="TOC2"/>
            <w:tabs>
              <w:tab w:val="right" w:leader="dot" w:pos="9350"/>
            </w:tabs>
            <w:rPr>
              <w:rFonts w:ascii="Calibri" w:eastAsiaTheme="minorEastAsia" w:hAnsi="Calibri" w:cs="Calibri"/>
              <w:noProof/>
            </w:rPr>
          </w:pPr>
          <w:hyperlink w:anchor="_Toc231800030" w:history="1">
            <w:r w:rsidRPr="00BA16CF">
              <w:rPr>
                <w:rStyle w:val="Hyperlink"/>
                <w:rFonts w:ascii="Calibri" w:hAnsi="Calibri" w:cs="Calibri"/>
                <w:noProof/>
              </w:rPr>
              <w:t>Student Services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_Toc231800030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12</w:t>
            </w:r>
            <w:r w:rsidRPr="00BA16CF">
              <w:rPr>
                <w:rFonts w:ascii="Calibri" w:hAnsi="Calibri" w:cs="Calibri"/>
                <w:noProof/>
                <w:webHidden/>
              </w:rPr>
              <w:fldChar w:fldCharType="end"/>
            </w:r>
          </w:hyperlink>
        </w:p>
        <w:p w14:paraId="17F88753" w14:textId="6FA8F0FF" w:rsidR="00BA16CF" w:rsidRPr="00BA16CF" w:rsidRDefault="00BA16CF">
          <w:pPr>
            <w:pStyle w:val="TOC2"/>
            <w:tabs>
              <w:tab w:val="right" w:leader="dot" w:pos="9350"/>
            </w:tabs>
            <w:rPr>
              <w:rFonts w:ascii="Calibri" w:eastAsiaTheme="minorEastAsia" w:hAnsi="Calibri" w:cs="Calibri"/>
              <w:noProof/>
            </w:rPr>
          </w:pPr>
          <w:hyperlink w:anchor="_Toc231800031" w:history="1">
            <w:r w:rsidRPr="00BA16CF">
              <w:rPr>
                <w:rStyle w:val="Hyperlink"/>
                <w:rFonts w:ascii="Calibri" w:hAnsi="Calibri" w:cs="Calibri"/>
                <w:noProof/>
              </w:rPr>
              <w:t>Personnel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_Toc231800031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15</w:t>
            </w:r>
            <w:r w:rsidRPr="00BA16CF">
              <w:rPr>
                <w:rFonts w:ascii="Calibri" w:hAnsi="Calibri" w:cs="Calibri"/>
                <w:noProof/>
                <w:webHidden/>
              </w:rPr>
              <w:fldChar w:fldCharType="end"/>
            </w:r>
          </w:hyperlink>
        </w:p>
        <w:p w14:paraId="346C32C0" w14:textId="0C6C2EC0" w:rsidR="00BA16CF" w:rsidRPr="00BA16CF" w:rsidRDefault="00BA16CF">
          <w:pPr>
            <w:pStyle w:val="TOC2"/>
            <w:tabs>
              <w:tab w:val="right" w:leader="dot" w:pos="9350"/>
            </w:tabs>
            <w:rPr>
              <w:rFonts w:ascii="Calibri" w:eastAsiaTheme="minorEastAsia" w:hAnsi="Calibri" w:cs="Calibri"/>
              <w:noProof/>
            </w:rPr>
          </w:pPr>
          <w:hyperlink w:anchor="_Toc231800032" w:history="1">
            <w:r w:rsidRPr="00BA16CF">
              <w:rPr>
                <w:rStyle w:val="Hyperlink"/>
                <w:rFonts w:ascii="Calibri" w:hAnsi="Calibri" w:cs="Calibri"/>
                <w:noProof/>
              </w:rPr>
              <w:t>Transparency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_Toc231800032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17</w:t>
            </w:r>
            <w:r w:rsidRPr="00BA16CF">
              <w:rPr>
                <w:rFonts w:ascii="Calibri" w:hAnsi="Calibri" w:cs="Calibri"/>
                <w:noProof/>
                <w:webHidden/>
              </w:rPr>
              <w:fldChar w:fldCharType="end"/>
            </w:r>
          </w:hyperlink>
        </w:p>
        <w:p w14:paraId="35E3C10C" w14:textId="106D47FB" w:rsidR="00BA16CF" w:rsidRPr="00BA16CF" w:rsidRDefault="00BA16CF">
          <w:pPr>
            <w:pStyle w:val="TOC2"/>
            <w:tabs>
              <w:tab w:val="right" w:leader="dot" w:pos="9350"/>
            </w:tabs>
            <w:rPr>
              <w:rFonts w:ascii="Calibri" w:eastAsiaTheme="minorEastAsia" w:hAnsi="Calibri" w:cs="Calibri"/>
              <w:noProof/>
            </w:rPr>
          </w:pPr>
          <w:hyperlink w:anchor="_Toc231800033" w:history="1">
            <w:r w:rsidRPr="00BA16CF">
              <w:rPr>
                <w:rStyle w:val="Hyperlink"/>
                <w:rFonts w:ascii="Calibri" w:hAnsi="Calibri" w:cs="Calibri"/>
                <w:noProof/>
              </w:rPr>
              <w:t>Health, Safety, and Facilities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_Toc231800033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18</w:t>
            </w:r>
            <w:r w:rsidRPr="00BA16CF">
              <w:rPr>
                <w:rFonts w:ascii="Calibri" w:hAnsi="Calibri" w:cs="Calibri"/>
                <w:noProof/>
                <w:webHidden/>
              </w:rPr>
              <w:fldChar w:fldCharType="end"/>
            </w:r>
          </w:hyperlink>
        </w:p>
        <w:p w14:paraId="7D71C644" w14:textId="014B4B26" w:rsidR="00BA16CF" w:rsidRPr="00BA16CF" w:rsidRDefault="00BA16CF">
          <w:pPr>
            <w:pStyle w:val="TOC2"/>
            <w:tabs>
              <w:tab w:val="right" w:leader="dot" w:pos="9350"/>
            </w:tabs>
            <w:rPr>
              <w:rFonts w:ascii="Calibri" w:eastAsiaTheme="minorEastAsia" w:hAnsi="Calibri" w:cs="Calibri"/>
              <w:noProof/>
            </w:rPr>
          </w:pPr>
          <w:hyperlink w:anchor="_Toc231800034" w:history="1">
            <w:r w:rsidRPr="00BA16CF">
              <w:rPr>
                <w:rStyle w:val="Hyperlink"/>
                <w:rFonts w:ascii="Calibri" w:hAnsi="Calibri" w:cs="Calibri"/>
                <w:noProof/>
              </w:rPr>
              <w:t>Governance and Leadership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_Toc231800034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20</w:t>
            </w:r>
            <w:r w:rsidRPr="00BA16CF">
              <w:rPr>
                <w:rFonts w:ascii="Calibri" w:hAnsi="Calibri" w:cs="Calibri"/>
                <w:noProof/>
                <w:webHidden/>
              </w:rPr>
              <w:fldChar w:fldCharType="end"/>
            </w:r>
          </w:hyperlink>
        </w:p>
        <w:p w14:paraId="10D027E6" w14:textId="38D16BE5" w:rsidR="00BA16CF" w:rsidRPr="00BA16CF" w:rsidRDefault="00BA16CF">
          <w:pPr>
            <w:pStyle w:val="TOC2"/>
            <w:tabs>
              <w:tab w:val="right" w:leader="dot" w:pos="9350"/>
            </w:tabs>
            <w:rPr>
              <w:rFonts w:ascii="Calibri" w:eastAsiaTheme="minorEastAsia" w:hAnsi="Calibri" w:cs="Calibri"/>
              <w:noProof/>
            </w:rPr>
          </w:pPr>
          <w:hyperlink w:anchor="_Toc231800035" w:history="1">
            <w:r w:rsidRPr="00BA16CF">
              <w:rPr>
                <w:rStyle w:val="Hyperlink"/>
                <w:rFonts w:ascii="Calibri" w:hAnsi="Calibri" w:cs="Calibri"/>
                <w:noProof/>
              </w:rPr>
              <w:t>Fiscal Business Indicator</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_Toc231800035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22</w:t>
            </w:r>
            <w:r w:rsidRPr="00BA16CF">
              <w:rPr>
                <w:rFonts w:ascii="Calibri" w:hAnsi="Calibri" w:cs="Calibri"/>
                <w:noProof/>
                <w:webHidden/>
              </w:rPr>
              <w:fldChar w:fldCharType="end"/>
            </w:r>
          </w:hyperlink>
        </w:p>
        <w:p w14:paraId="1C976C83" w14:textId="06AE8139" w:rsidR="00BA16CF" w:rsidRPr="00BA16CF" w:rsidRDefault="00BA16CF">
          <w:pPr>
            <w:pStyle w:val="TOC1"/>
            <w:tabs>
              <w:tab w:val="right" w:leader="dot" w:pos="9350"/>
            </w:tabs>
            <w:rPr>
              <w:rFonts w:ascii="Calibri" w:eastAsiaTheme="minorEastAsia" w:hAnsi="Calibri" w:cs="Calibri"/>
              <w:noProof/>
            </w:rPr>
          </w:pPr>
          <w:hyperlink w:anchor="_Toc231800036" w:history="1">
            <w:r w:rsidRPr="00BA16CF">
              <w:rPr>
                <w:rStyle w:val="Hyperlink"/>
                <w:rFonts w:ascii="Calibri" w:hAnsi="Calibri" w:cs="Calibri"/>
                <w:noProof/>
              </w:rPr>
              <w:t>OVERSIGHT SUBMISSION LIST - REPORT INDICATOR ALIGNMENT</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_Toc231800036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23</w:t>
            </w:r>
            <w:r w:rsidRPr="00BA16CF">
              <w:rPr>
                <w:rFonts w:ascii="Calibri" w:hAnsi="Calibri" w:cs="Calibri"/>
                <w:noProof/>
                <w:webHidden/>
              </w:rPr>
              <w:fldChar w:fldCharType="end"/>
            </w:r>
          </w:hyperlink>
        </w:p>
        <w:p w14:paraId="782A9BC7" w14:textId="6CEC23FC" w:rsidR="00BA16CF" w:rsidRPr="00BA16CF" w:rsidRDefault="00BA16CF">
          <w:pPr>
            <w:pStyle w:val="TOC1"/>
            <w:tabs>
              <w:tab w:val="right" w:leader="dot" w:pos="9350"/>
            </w:tabs>
            <w:rPr>
              <w:rFonts w:ascii="Calibri" w:eastAsiaTheme="minorEastAsia" w:hAnsi="Calibri" w:cs="Calibri"/>
              <w:noProof/>
            </w:rPr>
          </w:pPr>
          <w:hyperlink w:anchor="_Toc231800037" w:history="1">
            <w:r w:rsidRPr="00BA16CF">
              <w:rPr>
                <w:rStyle w:val="Hyperlink"/>
                <w:rFonts w:ascii="Calibri" w:hAnsi="Calibri" w:cs="Calibri"/>
                <w:noProof/>
              </w:rPr>
              <w:t>SCHOOL PERFORMANCE DATA DESCRIPTIONS AND TABLES</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_Toc231800037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24</w:t>
            </w:r>
            <w:r w:rsidRPr="00BA16CF">
              <w:rPr>
                <w:rFonts w:ascii="Calibri" w:hAnsi="Calibri" w:cs="Calibri"/>
                <w:noProof/>
                <w:webHidden/>
              </w:rPr>
              <w:fldChar w:fldCharType="end"/>
            </w:r>
          </w:hyperlink>
        </w:p>
        <w:p w14:paraId="15A7185B" w14:textId="7B30077F" w:rsidR="00BA16CF" w:rsidRPr="00BA16CF" w:rsidRDefault="00BA16CF">
          <w:pPr>
            <w:pStyle w:val="TOC2"/>
            <w:tabs>
              <w:tab w:val="right" w:leader="dot" w:pos="9350"/>
            </w:tabs>
            <w:rPr>
              <w:rFonts w:ascii="Calibri" w:eastAsiaTheme="minorEastAsia" w:hAnsi="Calibri" w:cs="Calibri"/>
              <w:noProof/>
            </w:rPr>
          </w:pPr>
          <w:hyperlink w:anchor="_Toc231800038" w:history="1">
            <w:r w:rsidRPr="00BA16CF">
              <w:rPr>
                <w:rStyle w:val="Hyperlink"/>
                <w:rFonts w:ascii="Calibri" w:hAnsi="Calibri" w:cs="Calibri"/>
                <w:noProof/>
              </w:rPr>
              <w:t>CA Dashboard Data</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_Toc231800038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24</w:t>
            </w:r>
            <w:r w:rsidRPr="00BA16CF">
              <w:rPr>
                <w:rFonts w:ascii="Calibri" w:hAnsi="Calibri" w:cs="Calibri"/>
                <w:noProof/>
                <w:webHidden/>
              </w:rPr>
              <w:fldChar w:fldCharType="end"/>
            </w:r>
          </w:hyperlink>
        </w:p>
        <w:p w14:paraId="465E26A9" w14:textId="1E545C5A" w:rsidR="00BA16CF" w:rsidRPr="00BA16CF" w:rsidRDefault="00BA16CF">
          <w:pPr>
            <w:pStyle w:val="TOC3"/>
            <w:tabs>
              <w:tab w:val="right" w:leader="dot" w:pos="9350"/>
            </w:tabs>
            <w:rPr>
              <w:rFonts w:ascii="Calibri" w:eastAsiaTheme="minorEastAsia" w:hAnsi="Calibri" w:cs="Calibri"/>
              <w:noProof/>
            </w:rPr>
          </w:pPr>
          <w:hyperlink w:anchor="_Toc231800039" w:history="1">
            <w:r w:rsidRPr="00BA16CF">
              <w:rPr>
                <w:rStyle w:val="Hyperlink"/>
                <w:rFonts w:ascii="Calibri" w:hAnsi="Calibri" w:cs="Calibri"/>
                <w:noProof/>
              </w:rPr>
              <w:t>CA Dashboard Academic Performance Comparison  </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_Toc231800039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24</w:t>
            </w:r>
            <w:r w:rsidRPr="00BA16CF">
              <w:rPr>
                <w:rFonts w:ascii="Calibri" w:hAnsi="Calibri" w:cs="Calibri"/>
                <w:noProof/>
                <w:webHidden/>
              </w:rPr>
              <w:fldChar w:fldCharType="end"/>
            </w:r>
          </w:hyperlink>
        </w:p>
        <w:p w14:paraId="24FE05CD" w14:textId="149F817C" w:rsidR="00BA16CF" w:rsidRPr="00BA16CF" w:rsidRDefault="00BA16CF">
          <w:pPr>
            <w:pStyle w:val="TOC3"/>
            <w:tabs>
              <w:tab w:val="right" w:leader="dot" w:pos="9350"/>
            </w:tabs>
            <w:rPr>
              <w:rFonts w:ascii="Calibri" w:eastAsiaTheme="minorEastAsia" w:hAnsi="Calibri" w:cs="Calibri"/>
              <w:noProof/>
            </w:rPr>
          </w:pPr>
          <w:hyperlink w:anchor="_Toc231800040" w:history="1">
            <w:r w:rsidRPr="00BA16CF">
              <w:rPr>
                <w:rStyle w:val="Hyperlink"/>
                <w:rFonts w:ascii="Calibri" w:hAnsi="Calibri" w:cs="Calibri"/>
                <w:noProof/>
              </w:rPr>
              <w:t>CA Dashboard Engagement and Climate Data</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_Toc231800040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27</w:t>
            </w:r>
            <w:r w:rsidRPr="00BA16CF">
              <w:rPr>
                <w:rFonts w:ascii="Calibri" w:hAnsi="Calibri" w:cs="Calibri"/>
                <w:noProof/>
                <w:webHidden/>
              </w:rPr>
              <w:fldChar w:fldCharType="end"/>
            </w:r>
          </w:hyperlink>
        </w:p>
        <w:p w14:paraId="40314C3C" w14:textId="4DFA8817" w:rsidR="00BA16CF" w:rsidRPr="00BA16CF" w:rsidRDefault="00BA16CF">
          <w:pPr>
            <w:pStyle w:val="TOC2"/>
            <w:tabs>
              <w:tab w:val="right" w:leader="dot" w:pos="9350"/>
            </w:tabs>
            <w:rPr>
              <w:rFonts w:ascii="Calibri" w:eastAsiaTheme="minorEastAsia" w:hAnsi="Calibri" w:cs="Calibri"/>
              <w:noProof/>
            </w:rPr>
          </w:pPr>
          <w:hyperlink w:anchor="_Toc231800041" w:history="1">
            <w:r w:rsidRPr="00BA16CF">
              <w:rPr>
                <w:rStyle w:val="Hyperlink"/>
                <w:rFonts w:ascii="Calibri" w:hAnsi="Calibri" w:cs="Calibri"/>
                <w:noProof/>
              </w:rPr>
              <w:t>Valid and Verifiable Local Data</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_Toc231800041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29</w:t>
            </w:r>
            <w:r w:rsidRPr="00BA16CF">
              <w:rPr>
                <w:rFonts w:ascii="Calibri" w:hAnsi="Calibri" w:cs="Calibri"/>
                <w:noProof/>
                <w:webHidden/>
              </w:rPr>
              <w:fldChar w:fldCharType="end"/>
            </w:r>
          </w:hyperlink>
        </w:p>
        <w:p w14:paraId="3E466D91" w14:textId="05309F26" w:rsidR="00BA16CF" w:rsidRPr="00BA16CF" w:rsidRDefault="00BA16CF">
          <w:pPr>
            <w:pStyle w:val="TOC2"/>
            <w:tabs>
              <w:tab w:val="right" w:leader="dot" w:pos="9350"/>
            </w:tabs>
            <w:rPr>
              <w:rFonts w:ascii="Calibri" w:eastAsiaTheme="minorEastAsia" w:hAnsi="Calibri" w:cs="Calibri"/>
              <w:noProof/>
            </w:rPr>
          </w:pPr>
          <w:hyperlink w:anchor="_Toc231800042" w:history="1">
            <w:r w:rsidRPr="00BA16CF">
              <w:rPr>
                <w:rStyle w:val="Hyperlink"/>
                <w:rFonts w:ascii="Calibri" w:hAnsi="Calibri" w:cs="Calibri"/>
                <w:noProof/>
              </w:rPr>
              <w:t>Data Quest Enrollment Comparison</w:t>
            </w:r>
            <w:r w:rsidRPr="00BA16CF">
              <w:rPr>
                <w:rFonts w:ascii="Calibri" w:hAnsi="Calibri" w:cs="Calibri"/>
                <w:noProof/>
                <w:webHidden/>
              </w:rPr>
              <w:tab/>
            </w:r>
            <w:r w:rsidRPr="00BA16CF">
              <w:rPr>
                <w:rFonts w:ascii="Calibri" w:hAnsi="Calibri" w:cs="Calibri"/>
                <w:noProof/>
                <w:webHidden/>
              </w:rPr>
              <w:fldChar w:fldCharType="begin"/>
            </w:r>
            <w:r w:rsidRPr="00BA16CF">
              <w:rPr>
                <w:rFonts w:ascii="Calibri" w:hAnsi="Calibri" w:cs="Calibri"/>
                <w:noProof/>
                <w:webHidden/>
              </w:rPr>
              <w:instrText xml:space="preserve"> PAGEREF _Toc231800042 \h </w:instrText>
            </w:r>
            <w:r w:rsidRPr="00BA16CF">
              <w:rPr>
                <w:rFonts w:ascii="Calibri" w:hAnsi="Calibri" w:cs="Calibri"/>
                <w:noProof/>
                <w:webHidden/>
              </w:rPr>
            </w:r>
            <w:r w:rsidRPr="00BA16CF">
              <w:rPr>
                <w:rFonts w:ascii="Calibri" w:hAnsi="Calibri" w:cs="Calibri"/>
                <w:noProof/>
                <w:webHidden/>
              </w:rPr>
              <w:fldChar w:fldCharType="separate"/>
            </w:r>
            <w:r w:rsidRPr="00BA16CF">
              <w:rPr>
                <w:rFonts w:ascii="Calibri" w:hAnsi="Calibri" w:cs="Calibri"/>
                <w:noProof/>
                <w:webHidden/>
              </w:rPr>
              <w:t>32</w:t>
            </w:r>
            <w:r w:rsidRPr="00BA16CF">
              <w:rPr>
                <w:rFonts w:ascii="Calibri" w:hAnsi="Calibri" w:cs="Calibri"/>
                <w:noProof/>
                <w:webHidden/>
              </w:rPr>
              <w:fldChar w:fldCharType="end"/>
            </w:r>
          </w:hyperlink>
        </w:p>
        <w:p w14:paraId="36A9C298" w14:textId="2EE6305D" w:rsidR="00997F2F" w:rsidRPr="00BA16CF" w:rsidRDefault="00997F2F">
          <w:pPr>
            <w:rPr>
              <w:rFonts w:ascii="Calibri" w:hAnsi="Calibri" w:cs="Calibri"/>
            </w:rPr>
          </w:pPr>
          <w:r w:rsidRPr="00BA16CF">
            <w:rPr>
              <w:rFonts w:ascii="Calibri" w:hAnsi="Calibri" w:cs="Calibri"/>
              <w:b/>
              <w:bCs/>
              <w:noProof/>
            </w:rPr>
            <w:fldChar w:fldCharType="end"/>
          </w:r>
        </w:p>
      </w:sdtContent>
    </w:sdt>
    <w:p w14:paraId="526F88DB" w14:textId="4CD79AD5" w:rsidR="009E68E3" w:rsidRPr="00BA16CF" w:rsidRDefault="009E68E3" w:rsidP="7101719D">
      <w:pPr>
        <w:spacing w:after="0" w:line="240" w:lineRule="auto"/>
        <w:textAlignment w:val="baseline"/>
        <w:rPr>
          <w:rFonts w:ascii="Calibri" w:eastAsia="Calibri" w:hAnsi="Calibri" w:cs="Calibri"/>
          <w:kern w:val="0"/>
          <w14:ligatures w14:val="none"/>
        </w:rPr>
      </w:pPr>
      <w:r w:rsidRPr="00BA16CF">
        <w:rPr>
          <w:rFonts w:ascii="Calibri" w:eastAsia="Calibri" w:hAnsi="Calibri" w:cs="Calibri"/>
        </w:rPr>
        <w:br w:type="page"/>
      </w:r>
    </w:p>
    <w:p w14:paraId="0ABFB801" w14:textId="0581CB72" w:rsidR="009E68E3" w:rsidRPr="00BA16CF" w:rsidRDefault="009E68E3" w:rsidP="00997F2F">
      <w:pPr>
        <w:spacing w:after="0" w:line="240" w:lineRule="auto"/>
        <w:textAlignment w:val="baseline"/>
        <w:rPr>
          <w:rStyle w:val="Heading1Char"/>
        </w:rPr>
      </w:pPr>
      <w:r w:rsidRPr="00BA16CF">
        <w:rPr>
          <w:rFonts w:ascii="Calibri" w:eastAsia="Calibri" w:hAnsi="Calibri" w:cs="Calibri"/>
          <w:kern w:val="0"/>
          <w14:ligatures w14:val="none"/>
        </w:rPr>
        <w:t>​</w:t>
      </w:r>
      <w:r w:rsidRPr="00BA16CF">
        <w:rPr>
          <w:rStyle w:val="Heading1Char"/>
        </w:rPr>
        <w:t>ACADEMIC PERFORMANCE </w:t>
      </w:r>
    </w:p>
    <w:p w14:paraId="7802A5FF"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808080"/>
          <w:kern w:val="0"/>
          <w:sz w:val="28"/>
          <w:szCs w:val="28"/>
          <w14:ligatures w14:val="none"/>
        </w:rPr>
        <w:t>Core Question: Is the charter school’s education program a success? </w:t>
      </w:r>
    </w:p>
    <w:p w14:paraId="18A72B37" w14:textId="5D74AA73" w:rsidR="009E68E3" w:rsidRPr="00BA16CF" w:rsidRDefault="009E68E3" w:rsidP="02EE5CB5">
      <w:pPr>
        <w:spacing w:before="240"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The education program’s success is reviewed based on whether the school is a traditional school or a Dashboard Alternative Status School (DASS)-eligible charter. </w:t>
      </w:r>
    </w:p>
    <w:p w14:paraId="60318EF5" w14:textId="77777777"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w:t>
      </w:r>
    </w:p>
    <w:p w14:paraId="68462CC3" w14:textId="77777777"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b/>
          <w:bCs/>
          <w:i/>
          <w:iCs/>
          <w:color w:val="3E535F"/>
          <w:kern w:val="0"/>
          <w:sz w:val="22"/>
          <w:szCs w:val="22"/>
          <w14:ligatures w14:val="none"/>
        </w:rPr>
        <w:t>Traditional Charters</w:t>
      </w:r>
      <w:r w:rsidRPr="00BA16CF">
        <w:rPr>
          <w:rFonts w:ascii="Calibri" w:eastAsia="Calibri" w:hAnsi="Calibri" w:cs="Calibri"/>
          <w:color w:val="3E535F"/>
          <w:kern w:val="0"/>
          <w:sz w:val="22"/>
          <w:szCs w:val="22"/>
          <w14:ligatures w14:val="none"/>
        </w:rPr>
        <w:t> </w:t>
      </w:r>
    </w:p>
    <w:p w14:paraId="673013EC" w14:textId="4930E1AF"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xml:space="preserve">The academic achievement indicators provide an overview of the school’s </w:t>
      </w:r>
      <w:r w:rsidRPr="00BA16CF">
        <w:rPr>
          <w:rFonts w:ascii="Calibri" w:eastAsia="Calibri" w:hAnsi="Calibri" w:cs="Calibri"/>
          <w:i/>
          <w:iCs/>
          <w:color w:val="3E535F"/>
          <w:kern w:val="0"/>
          <w:sz w:val="22"/>
          <w:szCs w:val="22"/>
          <w14:ligatures w14:val="none"/>
        </w:rPr>
        <w:t>performance on the CA Dashboard</w:t>
      </w:r>
      <w:r w:rsidRPr="00BA16CF">
        <w:rPr>
          <w:rFonts w:ascii="Calibri" w:eastAsia="Calibri" w:hAnsi="Calibri" w:cs="Calibri"/>
          <w:color w:val="3E535F"/>
          <w:kern w:val="0"/>
          <w:sz w:val="22"/>
          <w:szCs w:val="22"/>
          <w14:ligatures w14:val="none"/>
        </w:rPr>
        <w:t>.  These indicators compare school data against State data and carry more weight in renewal decisions.  They are used with schools on a traditional renewal track. </w:t>
      </w:r>
    </w:p>
    <w:p w14:paraId="327E7A18" w14:textId="77777777" w:rsidR="009E68E3" w:rsidRPr="00BA16CF" w:rsidRDefault="009E68E3" w:rsidP="7101719D">
      <w:pPr>
        <w:spacing w:after="0" w:line="240" w:lineRule="auto"/>
        <w:jc w:val="both"/>
        <w:textAlignment w:val="baseline"/>
        <w:rPr>
          <w:rFonts w:ascii="Calibri" w:eastAsia="Calibri" w:hAnsi="Calibri" w:cs="Calibri"/>
          <w:b/>
          <w:bCs/>
          <w:i/>
          <w:iCs/>
          <w:color w:val="3E535F"/>
          <w:kern w:val="0"/>
          <w:sz w:val="22"/>
          <w:szCs w:val="22"/>
          <w14:ligatures w14:val="none"/>
        </w:rPr>
      </w:pPr>
    </w:p>
    <w:p w14:paraId="3A7931D5" w14:textId="734ED641"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b/>
          <w:bCs/>
          <w:i/>
          <w:iCs/>
          <w:color w:val="3E535F"/>
          <w:kern w:val="0"/>
          <w:sz w:val="22"/>
          <w:szCs w:val="22"/>
          <w14:ligatures w14:val="none"/>
        </w:rPr>
        <w:t>DASS Eligible Charters</w:t>
      </w:r>
      <w:r w:rsidRPr="00BA16CF">
        <w:rPr>
          <w:rFonts w:ascii="Calibri" w:eastAsia="Calibri" w:hAnsi="Calibri" w:cs="Calibri"/>
          <w:color w:val="3E535F"/>
          <w:kern w:val="0"/>
          <w:sz w:val="22"/>
          <w:szCs w:val="22"/>
          <w14:ligatures w14:val="none"/>
        </w:rPr>
        <w:t> </w:t>
      </w:r>
    </w:p>
    <w:p w14:paraId="56797DD6" w14:textId="063BE1C0"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xml:space="preserve">DASS-eligible schools serve high-risk youth but are not explicitly required to do so in the Education Code.  These schools apply for DASS status through the CA Department of Education and must meet certain criteria to be eligible.  Although academic achievement is not the primary indicator for DASS renewals, evaluating the </w:t>
      </w:r>
      <w:r w:rsidR="00332867" w:rsidRPr="00BA16CF">
        <w:rPr>
          <w:rFonts w:ascii="Calibri" w:eastAsia="Calibri" w:hAnsi="Calibri" w:cs="Calibri"/>
          <w:color w:val="3E535F"/>
          <w:kern w:val="0"/>
          <w:sz w:val="22"/>
          <w:szCs w:val="22"/>
          <w14:ligatures w14:val="none"/>
        </w:rPr>
        <w:t>educational program's effectiveness</w:t>
      </w:r>
      <w:r w:rsidRPr="00BA16CF">
        <w:rPr>
          <w:rFonts w:ascii="Calibri" w:eastAsia="Calibri" w:hAnsi="Calibri" w:cs="Calibri"/>
          <w:color w:val="3E535F"/>
          <w:kern w:val="0"/>
          <w:sz w:val="22"/>
          <w:szCs w:val="22"/>
          <w14:ligatures w14:val="none"/>
        </w:rPr>
        <w:t xml:space="preserve"> and progress over time remains relevant to the overall evaluation of DASS schools at the time of renewal.    </w:t>
      </w:r>
    </w:p>
    <w:p w14:paraId="0DDD6332" w14:textId="77777777" w:rsidR="009E68E3" w:rsidRPr="00BA16CF" w:rsidRDefault="7101719D" w:rsidP="359D4381">
      <w:pPr>
        <w:pStyle w:val="Heading2"/>
      </w:pPr>
      <w:bookmarkStart w:id="0" w:name="_Toc231800020"/>
      <w:r w:rsidRPr="00BA16CF">
        <w:t>Performance Indicator and Measure Descriptions</w:t>
      </w:r>
      <w:bookmarkEnd w:id="0"/>
      <w:r w:rsidRPr="00BA16CF">
        <w:t> </w:t>
      </w:r>
    </w:p>
    <w:p w14:paraId="01333096" w14:textId="1C51D2C4" w:rsidR="009E68E3" w:rsidRPr="00BA16CF" w:rsidRDefault="009E68E3" w:rsidP="02EE5CB5">
      <w:pPr>
        <w:spacing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A series of measures is applied using state and local data, anecdotal evidence, and desk audit reviews to determine whether a charter school is on track for renewal, making progress toward renewal, or not on track for renewal in the current year of the five-year term.</w:t>
      </w:r>
      <w:r w:rsidR="00A1038D" w:rsidRPr="00BA16CF">
        <w:rPr>
          <w:rFonts w:ascii="Calibri" w:eastAsia="Calibri" w:hAnsi="Calibri" w:cs="Calibri"/>
          <w:color w:val="3E535F"/>
          <w:kern w:val="0"/>
          <w:sz w:val="22"/>
          <w:szCs w:val="22"/>
          <w14:ligatures w14:val="none"/>
        </w:rPr>
        <w:t xml:space="preserve">  </w:t>
      </w:r>
      <w:r w:rsidRPr="00BA16CF">
        <w:rPr>
          <w:rFonts w:ascii="Calibri" w:eastAsia="Calibri" w:hAnsi="Calibri" w:cs="Calibri"/>
          <w:color w:val="3E535F"/>
          <w:kern w:val="0"/>
          <w:sz w:val="22"/>
          <w:szCs w:val="22"/>
          <w14:ligatures w14:val="none"/>
        </w:rPr>
        <w:t xml:space="preserve">Each series of measures is averaged into an overall indicator performance rating for the </w:t>
      </w:r>
      <w:r w:rsidRPr="00BA16CF">
        <w:rPr>
          <w:rFonts w:ascii="Calibri" w:eastAsia="Calibri" w:hAnsi="Calibri" w:cs="Calibri"/>
          <w:i/>
          <w:iCs/>
          <w:color w:val="3E535F"/>
          <w:kern w:val="0"/>
          <w:sz w:val="22"/>
          <w:szCs w:val="22"/>
          <w14:ligatures w14:val="none"/>
        </w:rPr>
        <w:t>Annual Performance Progress Report.</w:t>
      </w:r>
      <w:r w:rsidRPr="00BA16CF">
        <w:rPr>
          <w:rFonts w:ascii="Calibri" w:eastAsia="Calibri" w:hAnsi="Calibri" w:cs="Calibri"/>
          <w:color w:val="3E535F"/>
          <w:kern w:val="0"/>
          <w:sz w:val="22"/>
          <w:szCs w:val="22"/>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9E68E3" w:rsidRPr="00BA16CF" w14:paraId="60B267CC" w14:textId="77777777" w:rsidTr="7101719D">
        <w:trPr>
          <w:trHeight w:val="957"/>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23DB9F8B"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B84620D" w14:textId="77777777" w:rsidR="009E68E3" w:rsidRPr="00BA16CF" w:rsidRDefault="009E68E3" w:rsidP="02EE5CB5">
            <w:pPr>
              <w:spacing w:after="0" w:line="240" w:lineRule="auto"/>
              <w:ind w:left="90"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current year’s data review indicates that the school has high or adequate performance on a combination of qualitative and quantitative data gathered from state and local indicators, site visits, and desk audits. </w:t>
            </w:r>
          </w:p>
        </w:tc>
      </w:tr>
      <w:tr w:rsidR="009E68E3" w:rsidRPr="00BA16CF" w14:paraId="21C1B2D1" w14:textId="77777777" w:rsidTr="7101719D">
        <w:trPr>
          <w:trHeight w:val="1515"/>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064A2"/>
            <w:vAlign w:val="center"/>
            <w:hideMark/>
          </w:tcPr>
          <w:p w14:paraId="3744E1D0"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Substantially Meets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897C732" w14:textId="556CE61B" w:rsidR="009E68E3" w:rsidRPr="00BA16CF" w:rsidRDefault="009E68E3" w:rsidP="02EE5CB5">
            <w:pPr>
              <w:spacing w:after="0" w:line="240" w:lineRule="auto"/>
              <w:ind w:left="90"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 xml:space="preserve">The current year’s data review indicates that the school is making substantial gains and/or </w:t>
            </w:r>
            <w:r w:rsidR="00332867" w:rsidRPr="00BA16CF">
              <w:rPr>
                <w:rFonts w:ascii="Calibri" w:eastAsia="Calibri" w:hAnsi="Calibri" w:cs="Calibri"/>
                <w:color w:val="3E535F"/>
                <w:kern w:val="0"/>
                <w:sz w:val="22"/>
                <w:szCs w:val="22"/>
                <w14:ligatures w14:val="none"/>
              </w:rPr>
              <w:t xml:space="preserve">maintaining adequate performance, based on a combination of qualitative and quantitative data </w:t>
            </w:r>
            <w:r w:rsidRPr="00BA16CF">
              <w:rPr>
                <w:rFonts w:ascii="Calibri" w:eastAsia="Calibri" w:hAnsi="Calibri" w:cs="Calibri"/>
                <w:color w:val="3E535F"/>
                <w:kern w:val="0"/>
                <w:sz w:val="22"/>
                <w:szCs w:val="22"/>
                <w14:ligatures w14:val="none"/>
              </w:rPr>
              <w:t>from state and local indicators, site visits, and desk audits.</w:t>
            </w:r>
            <w:r w:rsidR="00A1038D" w:rsidRPr="00BA16CF">
              <w:rPr>
                <w:rFonts w:ascii="Calibri" w:eastAsia="Calibri" w:hAnsi="Calibri" w:cs="Calibri"/>
                <w:color w:val="3E535F"/>
                <w:kern w:val="0"/>
                <w:sz w:val="22"/>
                <w:szCs w:val="22"/>
                <w14:ligatures w14:val="none"/>
              </w:rPr>
              <w:t xml:space="preserve">  </w:t>
            </w:r>
            <w:r w:rsidRPr="00BA16CF">
              <w:rPr>
                <w:rFonts w:ascii="Calibri" w:eastAsia="Calibri" w:hAnsi="Calibri" w:cs="Calibri"/>
                <w:color w:val="3E535F"/>
                <w:kern w:val="0"/>
                <w:sz w:val="22"/>
                <w:szCs w:val="22"/>
                <w14:ligatures w14:val="none"/>
              </w:rPr>
              <w:t>The school may have corrective actions without repeated annual requests for the same corrections. </w:t>
            </w:r>
          </w:p>
        </w:tc>
      </w:tr>
      <w:tr w:rsidR="009E68E3" w:rsidRPr="00BA16CF" w14:paraId="64074D67" w14:textId="77777777" w:rsidTr="7101719D">
        <w:trPr>
          <w:trHeight w:val="1515"/>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79646"/>
            <w:vAlign w:val="center"/>
            <w:hideMark/>
          </w:tcPr>
          <w:p w14:paraId="1EF5B3C0"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2FD8C97" w14:textId="77777777" w:rsidR="009E68E3" w:rsidRPr="00BA16CF" w:rsidRDefault="009E68E3" w:rsidP="02EE5CB5">
            <w:pPr>
              <w:spacing w:after="0" w:line="240" w:lineRule="auto"/>
              <w:ind w:left="90"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school has not made adequate gains based on qualitative and quantitative data gathered from state and local indicators, site visits, and desk audits. The school has substantial, immediate, and/or repeated annual requests for the same corrective action(s).  The school is assigned a low renewal level and is not showing an increase in achievement. </w:t>
            </w:r>
          </w:p>
        </w:tc>
      </w:tr>
    </w:tbl>
    <w:p w14:paraId="07314C60" w14:textId="77777777" w:rsidR="009E68E3" w:rsidRPr="00BA16CF" w:rsidRDefault="009E68E3" w:rsidP="02EE5CB5">
      <w:pPr>
        <w:spacing w:after="0" w:line="240" w:lineRule="auto"/>
        <w:jc w:val="both"/>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094BBE31" w14:textId="77777777" w:rsidR="009E68E3" w:rsidRPr="00BA16CF" w:rsidRDefault="7101719D" w:rsidP="005A3118">
      <w:pPr>
        <w:pStyle w:val="Heading2"/>
        <w:spacing w:before="0"/>
        <w:rPr>
          <w:sz w:val="18"/>
          <w:szCs w:val="18"/>
        </w:rPr>
      </w:pPr>
      <w:bookmarkStart w:id="1" w:name="_Toc231800021"/>
      <w:r w:rsidRPr="00BA16CF">
        <w:t>State and Local Data</w:t>
      </w:r>
      <w:bookmarkEnd w:id="1"/>
      <w:r w:rsidRPr="00BA16CF">
        <w:t xml:space="preserve">  </w:t>
      </w:r>
    </w:p>
    <w:p w14:paraId="678B6243" w14:textId="77777777" w:rsidR="009E68E3" w:rsidRPr="00BA16CF" w:rsidRDefault="009E68E3" w:rsidP="02EE5CB5">
      <w:pPr>
        <w:spacing w:line="240" w:lineRule="auto"/>
        <w:ind w:left="180"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Success is reviewed based on, but not limited to </w:t>
      </w:r>
    </w:p>
    <w:p w14:paraId="69458765" w14:textId="7AC534EC" w:rsidR="009E68E3" w:rsidRPr="00BA16CF" w:rsidRDefault="009E68E3" w:rsidP="00AF68A8">
      <w:pPr>
        <w:pStyle w:val="ListParagraph"/>
        <w:numPr>
          <w:ilvl w:val="0"/>
          <w:numId w:val="3"/>
        </w:numPr>
        <w:spacing w:after="0" w:line="240" w:lineRule="auto"/>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The Charter school administers state-mandated testing in compliance with EC 60604</w:t>
      </w:r>
      <w:r w:rsidR="007A41A7" w:rsidRPr="00BA16CF">
        <w:rPr>
          <w:rFonts w:ascii="Calibri" w:eastAsia="Calibri" w:hAnsi="Calibri" w:cs="Calibri"/>
          <w:color w:val="3E535F"/>
          <w:kern w:val="0"/>
          <w:sz w:val="22"/>
          <w:szCs w:val="22"/>
          <w14:ligatures w14:val="none"/>
        </w:rPr>
        <w:t xml:space="preserve"> et</w:t>
      </w:r>
      <w:r w:rsidR="00E6659A" w:rsidRPr="00BA16CF">
        <w:rPr>
          <w:rFonts w:ascii="Calibri" w:eastAsia="Calibri" w:hAnsi="Calibri" w:cs="Calibri"/>
          <w:color w:val="3E535F"/>
          <w:kern w:val="0"/>
          <w:sz w:val="22"/>
          <w:szCs w:val="22"/>
          <w14:ligatures w14:val="none"/>
        </w:rPr>
        <w:t xml:space="preserve"> seq.</w:t>
      </w:r>
      <w:r w:rsidRPr="00BA16CF">
        <w:rPr>
          <w:rFonts w:ascii="Calibri" w:eastAsia="Calibri" w:hAnsi="Calibri" w:cs="Calibri"/>
          <w:color w:val="3E535F"/>
          <w:kern w:val="0"/>
          <w:sz w:val="22"/>
          <w:szCs w:val="22"/>
          <w14:ligatures w14:val="none"/>
        </w:rPr>
        <w:t xml:space="preserve"> regulations, regularly collects and reports student achievement data to parents and staff, and submits annual evidence-based data updates and program reflections to the authorizing agency.  </w:t>
      </w:r>
    </w:p>
    <w:p w14:paraId="2B680C7A" w14:textId="7526943D" w:rsidR="009E68E3" w:rsidRPr="00BA16CF" w:rsidRDefault="009E68E3" w:rsidP="00AF68A8">
      <w:pPr>
        <w:pStyle w:val="ListParagraph"/>
        <w:numPr>
          <w:ilvl w:val="0"/>
          <w:numId w:val="3"/>
        </w:numPr>
        <w:spacing w:after="0" w:line="240" w:lineRule="auto"/>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 xml:space="preserve">The California Dashboard and use of any valid and verifiable local data indicate </w:t>
      </w:r>
      <w:r w:rsidR="008910B9" w:rsidRPr="00BA16CF">
        <w:rPr>
          <w:rFonts w:ascii="Calibri" w:eastAsia="Calibri" w:hAnsi="Calibri" w:cs="Calibri"/>
          <w:color w:val="3E535F"/>
          <w:kern w:val="0"/>
          <w:sz w:val="22"/>
          <w:szCs w:val="22"/>
          <w14:ligatures w14:val="none"/>
        </w:rPr>
        <w:t>whether</w:t>
      </w:r>
      <w:r w:rsidRPr="00BA16CF">
        <w:rPr>
          <w:rFonts w:ascii="Calibri" w:eastAsia="Calibri" w:hAnsi="Calibri" w:cs="Calibri"/>
          <w:color w:val="3E535F"/>
          <w:kern w:val="0"/>
          <w:sz w:val="22"/>
          <w:szCs w:val="22"/>
          <w14:ligatures w14:val="none"/>
        </w:rPr>
        <w:t xml:space="preserve"> the school is on track to meet renewal requirements under EC 47607 and 47607.2. </w:t>
      </w:r>
    </w:p>
    <w:p w14:paraId="69250633" w14:textId="0D126F40" w:rsidR="009701E7" w:rsidRPr="00BA16CF" w:rsidRDefault="009701E7" w:rsidP="00AF68A8">
      <w:pPr>
        <w:pStyle w:val="ListParagraph"/>
        <w:numPr>
          <w:ilvl w:val="0"/>
          <w:numId w:val="3"/>
        </w:numPr>
        <w:spacing w:after="0" w:line="240" w:lineRule="auto"/>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 xml:space="preserve">Supporting data is located at the end of this report. </w:t>
      </w:r>
    </w:p>
    <w:p w14:paraId="51B3758B"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4"/>
        <w:gridCol w:w="2913"/>
        <w:gridCol w:w="3322"/>
      </w:tblGrid>
      <w:tr w:rsidR="00BC28EB" w:rsidRPr="00BA16CF" w14:paraId="15C1B33C"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6CB12B70" w14:textId="3252FCA3"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State Academic </w:t>
            </w:r>
            <w:r w:rsidR="00CA32CF" w:rsidRPr="00BA16CF">
              <w:rPr>
                <w:rFonts w:ascii="Calibri" w:eastAsia="Calibri" w:hAnsi="Calibri" w:cs="Calibri"/>
                <w:b/>
                <w:bCs/>
                <w:color w:val="3E535F"/>
                <w:kern w:val="0"/>
                <w:sz w:val="22"/>
                <w:szCs w:val="22"/>
                <w14:ligatures w14:val="none"/>
              </w:rPr>
              <w:t>Achievement</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7231748A" w14:textId="79156BED" w:rsidR="00BC28EB" w:rsidRPr="00BA16CF" w:rsidRDefault="00446A45" w:rsidP="003F6695">
            <w:pPr>
              <w:spacing w:after="0" w:line="240" w:lineRule="auto"/>
              <w:ind w:left="90"/>
              <w:jc w:val="center"/>
              <w:textAlignment w:val="baseline"/>
              <w:rPr>
                <w:rFonts w:ascii="Calibri" w:eastAsia="Calibri" w:hAnsi="Calibri" w:cs="Calibri"/>
                <w:b/>
                <w:bCs/>
                <w:color w:val="3E535F"/>
                <w:kern w:val="0"/>
                <w:sz w:val="22"/>
                <w:szCs w:val="22"/>
                <w14:ligatures w14:val="none"/>
              </w:rPr>
            </w:pPr>
            <w:r w:rsidRPr="00BA16CF">
              <w:rPr>
                <w:rFonts w:ascii="Calibri" w:eastAsia="Calibri" w:hAnsi="Calibri" w:cs="Calibri"/>
                <w:b/>
                <w:bCs/>
                <w:color w:val="3E535F"/>
                <w:kern w:val="0"/>
                <w:sz w:val="22"/>
                <w:szCs w:val="22"/>
                <w14:ligatures w14:val="none"/>
              </w:rPr>
              <w:t>Key Data</w:t>
            </w:r>
            <w:r w:rsidR="003F6695" w:rsidRPr="00BA16CF">
              <w:rPr>
                <w:rFonts w:ascii="Calibri" w:eastAsia="Calibri" w:hAnsi="Calibri" w:cs="Calibri"/>
                <w:b/>
                <w:bCs/>
                <w:color w:val="3E535F"/>
                <w:kern w:val="0"/>
                <w:sz w:val="22"/>
                <w:szCs w:val="22"/>
                <w14:ligatures w14:val="none"/>
              </w:rPr>
              <w:t>-Evidence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63DC4EA3" w14:textId="067FDC42" w:rsidR="00BC28EB" w:rsidRPr="00BA16CF" w:rsidRDefault="00BC28EB" w:rsidP="7E7AA3F8">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FFFFFF" w:themeColor="background1"/>
                <w:kern w:val="0"/>
                <w14:ligatures w14:val="none"/>
              </w:rPr>
              <w:t>​</w:t>
            </w:r>
            <w:r w:rsidRPr="7E7AA3F8">
              <w:rPr>
                <w:rFonts w:ascii="Calibri" w:eastAsia="Calibri" w:hAnsi="Calibri" w:cs="Calibri"/>
                <w:b/>
                <w:bCs/>
                <w:color w:val="3E535F"/>
              </w:rPr>
              <w:t>Meets Standard</w:t>
            </w:r>
          </w:p>
        </w:tc>
      </w:tr>
      <w:tr w:rsidR="00BC28EB" w:rsidRPr="00BA16CF" w14:paraId="706EF8E4"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0C2166F" w14:textId="77777777" w:rsidR="009712C5" w:rsidRPr="00BA16CF" w:rsidRDefault="00BC28EB" w:rsidP="02EE5CB5">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Measure A:</w:t>
            </w:r>
          </w:p>
          <w:p w14:paraId="4305CD7A" w14:textId="10E38B1A"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State Assessment Participation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902327D" w14:textId="2DF54894" w:rsidR="00BC28EB" w:rsidRPr="00BA16CF" w:rsidRDefault="005732D7" w:rsidP="005732D7">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color w:val="3E535F"/>
                <w:sz w:val="22"/>
                <w:szCs w:val="22"/>
              </w:rPr>
              <w:t>&gt;95% all assessments</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0A8A280" w14:textId="487C0615" w:rsidR="00BC28EB" w:rsidRPr="00BA16CF" w:rsidRDefault="00BC28EB" w:rsidP="009701E7">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3E535F"/>
              </w:rPr>
              <w:t>​Meets</w:t>
            </w:r>
          </w:p>
        </w:tc>
      </w:tr>
      <w:tr w:rsidR="00BC28EB" w:rsidRPr="00BA16CF" w14:paraId="2B9DCC47"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B1FF524" w14:textId="77777777" w:rsidR="009712C5" w:rsidRPr="00BA16CF" w:rsidRDefault="00BC28EB" w:rsidP="02EE5CB5">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B: </w:t>
            </w:r>
          </w:p>
          <w:p w14:paraId="6C4F2E59" w14:textId="045C11B5"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State ELA Performance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27F1378" w14:textId="1C02A263" w:rsidR="00BC28EB" w:rsidRPr="00BA16CF" w:rsidRDefault="005732D7" w:rsidP="005732D7">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color w:val="3E535F"/>
                <w:sz w:val="22"/>
                <w:szCs w:val="22"/>
              </w:rPr>
              <w:t>Above the State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34B1FF59" w14:textId="3D9EDC88" w:rsidR="00BC28EB" w:rsidRPr="00BA16CF" w:rsidRDefault="00BC28EB" w:rsidP="009701E7">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3E535F"/>
              </w:rPr>
              <w:t>​​Substantially Meets </w:t>
            </w:r>
          </w:p>
        </w:tc>
      </w:tr>
      <w:tr w:rsidR="00BC28EB" w:rsidRPr="00BA16CF" w14:paraId="6B13E8CD"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4701262" w14:textId="77777777" w:rsidR="009712C5" w:rsidRPr="00BA16CF" w:rsidRDefault="00BC28EB" w:rsidP="02EE5CB5">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C: </w:t>
            </w:r>
          </w:p>
          <w:p w14:paraId="5FB29C8D" w14:textId="740C3C3E"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State Math Performance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C6F98B7" w14:textId="1F5F098E" w:rsidR="00BC28EB" w:rsidRPr="00BA16CF" w:rsidRDefault="009D6E36" w:rsidP="005732D7">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color w:val="3E535F"/>
                <w:sz w:val="22"/>
                <w:szCs w:val="22"/>
              </w:rPr>
              <w:t>Above the State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22CC87A" w14:textId="6F8C824C" w:rsidR="00BC28EB" w:rsidRPr="00BA16CF" w:rsidRDefault="00BC28EB" w:rsidP="009701E7">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3E535F"/>
              </w:rPr>
              <w:t>​Meets</w:t>
            </w:r>
          </w:p>
        </w:tc>
      </w:tr>
      <w:tr w:rsidR="00BC28EB" w:rsidRPr="00BA16CF" w14:paraId="343A3947"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D729920" w14:textId="77777777" w:rsidR="009712C5" w:rsidRPr="00BA16CF" w:rsidRDefault="00BC28EB" w:rsidP="02EE5CB5">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D: </w:t>
            </w:r>
          </w:p>
          <w:p w14:paraId="75D703AB" w14:textId="2A7DF6D2"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English Learner Performance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0CC5AA9" w14:textId="7C116E33" w:rsidR="00BC28EB" w:rsidRPr="00BA16CF" w:rsidRDefault="000D7437" w:rsidP="005732D7">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color w:val="3E535F"/>
                <w:sz w:val="22"/>
                <w:szCs w:val="22"/>
              </w:rPr>
              <w:t>Above the State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4B4B96C" w14:textId="5819CCA2" w:rsidR="00BC28EB" w:rsidRPr="00BA16CF" w:rsidRDefault="00BC28EB" w:rsidP="009701E7">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3E535F"/>
              </w:rPr>
              <w:t>​​Meets</w:t>
            </w:r>
          </w:p>
        </w:tc>
      </w:tr>
      <w:tr w:rsidR="00BC28EB" w:rsidRPr="00BA16CF" w14:paraId="16643CFF" w14:textId="77777777" w:rsidTr="7E7AA3F8">
        <w:trPr>
          <w:trHeight w:val="678"/>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017375B" w14:textId="77777777" w:rsidR="009712C5" w:rsidRPr="00BA16CF" w:rsidRDefault="00BC28EB" w:rsidP="02EE5CB5">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E: </w:t>
            </w:r>
          </w:p>
          <w:p w14:paraId="38B438DA" w14:textId="70693B5C" w:rsidR="00BC28EB" w:rsidRPr="00BA16CF" w:rsidRDefault="00BC28EB"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College-Career Performance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1FA6995" w14:textId="062B204A" w:rsidR="00BC28EB" w:rsidRPr="00BA16CF" w:rsidRDefault="00AA3A2B" w:rsidP="005732D7">
            <w:pPr>
              <w:spacing w:after="0" w:line="240" w:lineRule="auto"/>
              <w:ind w:left="90" w:right="90"/>
              <w:jc w:val="center"/>
              <w:rPr>
                <w:rFonts w:ascii="Calibri" w:eastAsia="Calibri" w:hAnsi="Calibri" w:cs="Calibri"/>
                <w:color w:val="3E535F"/>
                <w:sz w:val="22"/>
                <w:szCs w:val="22"/>
              </w:rPr>
            </w:pPr>
            <w:commentRangeStart w:id="2"/>
            <w:r w:rsidRPr="00BA16CF">
              <w:rPr>
                <w:rFonts w:ascii="Calibri" w:eastAsia="Calibri" w:hAnsi="Calibri" w:cs="Calibri"/>
                <w:color w:val="3E535F"/>
                <w:sz w:val="22"/>
                <w:szCs w:val="22"/>
              </w:rPr>
              <w:t>50% of groups above the State and progressing</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4F5D7C9" w14:textId="20841046" w:rsidR="00BC28EB" w:rsidRPr="00BA16CF" w:rsidRDefault="00AA3A2B" w:rsidP="009701E7">
            <w:pPr>
              <w:spacing w:after="0" w:line="240" w:lineRule="auto"/>
              <w:ind w:left="90" w:right="90"/>
              <w:jc w:val="center"/>
              <w:rPr>
                <w:rFonts w:ascii="Calibri" w:eastAsia="Calibri" w:hAnsi="Calibri" w:cs="Calibri"/>
                <w:b/>
                <w:bCs/>
                <w:color w:val="3E535F"/>
              </w:rPr>
            </w:pPr>
            <w:r w:rsidRPr="00BA16CF">
              <w:rPr>
                <w:rFonts w:ascii="Calibri" w:eastAsia="Calibri" w:hAnsi="Calibri" w:cs="Calibri"/>
                <w:b/>
                <w:bCs/>
                <w:color w:val="3E535F"/>
              </w:rPr>
              <w:t>Substantially Meets</w:t>
            </w:r>
            <w:commentRangeEnd w:id="2"/>
            <w:r w:rsidR="00E80CA3" w:rsidRPr="00BA16CF">
              <w:rPr>
                <w:rStyle w:val="CommentReference"/>
                <w:rFonts w:ascii="Calibri" w:eastAsia="Calibri" w:hAnsi="Calibri" w:cs="Calibri"/>
                <w:b/>
                <w:bCs/>
                <w:color w:val="3E535F"/>
                <w:sz w:val="24"/>
                <w:szCs w:val="24"/>
              </w:rPr>
              <w:commentReference w:id="2"/>
            </w:r>
          </w:p>
        </w:tc>
      </w:tr>
      <w:tr w:rsidR="00755A08" w:rsidRPr="00BA16CF" w14:paraId="36A17E37"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1E84C999" w14:textId="34B2B575"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State Engagement &amp; Climate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418BD72E" w14:textId="52E94540" w:rsidR="00755A08" w:rsidRPr="00BA16CF" w:rsidRDefault="00755A08" w:rsidP="00755A08">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b/>
                <w:bCs/>
                <w:color w:val="3E535F"/>
                <w:kern w:val="0"/>
                <w:sz w:val="22"/>
                <w:szCs w:val="22"/>
                <w14:ligatures w14:val="none"/>
              </w:rPr>
              <w:t>Key Data-Evidence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6736A695" w14:textId="69DE671A" w:rsidR="00755A08" w:rsidRPr="00BA16CF" w:rsidRDefault="7E7AA3F8" w:rsidP="7E7AA3F8">
            <w:pPr>
              <w:spacing w:after="0" w:line="240" w:lineRule="auto"/>
              <w:ind w:left="90" w:right="90"/>
              <w:jc w:val="center"/>
              <w:rPr>
                <w:rFonts w:ascii="Calibri" w:eastAsia="Calibri" w:hAnsi="Calibri" w:cs="Calibri"/>
                <w:b/>
                <w:bCs/>
                <w:color w:val="3E535F"/>
              </w:rPr>
            </w:pPr>
            <w:r w:rsidRPr="7E7AA3F8">
              <w:rPr>
                <w:rFonts w:ascii="Calibri" w:eastAsia="Calibri" w:hAnsi="Calibri" w:cs="Calibri"/>
                <w:b/>
                <w:bCs/>
                <w:color w:val="3E535F"/>
              </w:rPr>
              <w:t>​</w:t>
            </w:r>
          </w:p>
        </w:tc>
      </w:tr>
      <w:tr w:rsidR="00755A08" w:rsidRPr="00BA16CF" w14:paraId="4087CD9A"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996DA1A" w14:textId="77777777" w:rsidR="009712C5" w:rsidRPr="00BA16CF" w:rsidRDefault="00755A08" w:rsidP="00755A08">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A: </w:t>
            </w:r>
          </w:p>
          <w:p w14:paraId="6C73E6E2" w14:textId="65B34625"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K-8 Chronic Absenteeism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0455834" w14:textId="4BAF59AF" w:rsidR="00755A08" w:rsidRPr="00BA16CF" w:rsidRDefault="00755A08" w:rsidP="00755A08">
            <w:pPr>
              <w:spacing w:after="0" w:line="240" w:lineRule="auto"/>
              <w:ind w:left="90" w:right="90"/>
              <w:jc w:val="center"/>
              <w:rPr>
                <w:rFonts w:ascii="Calibri" w:eastAsia="Calibri" w:hAnsi="Calibri" w:cs="Calibri"/>
                <w:color w:val="3E535F"/>
                <w:sz w:val="22"/>
                <w:szCs w:val="22"/>
              </w:rPr>
            </w:pP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56D6350" w14:textId="6195D23D"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755A08" w:rsidRPr="00BA16CF" w14:paraId="2DE4784D"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4FC3C75" w14:textId="77777777" w:rsidR="009712C5" w:rsidRPr="00BA16CF" w:rsidRDefault="00755A08" w:rsidP="00755A08">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B: </w:t>
            </w:r>
          </w:p>
          <w:p w14:paraId="34E7691C" w14:textId="1B39D710"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Graduation Rates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71A4E92" w14:textId="0B85B313" w:rsidR="00755A08" w:rsidRPr="00BA16CF" w:rsidRDefault="00755A08" w:rsidP="00755A08">
            <w:pPr>
              <w:spacing w:after="0" w:line="240" w:lineRule="auto"/>
              <w:ind w:left="90" w:right="90"/>
              <w:jc w:val="center"/>
              <w:rPr>
                <w:rFonts w:ascii="Calibri" w:eastAsia="Calibri" w:hAnsi="Calibri" w:cs="Calibri"/>
                <w:color w:val="3E535F"/>
                <w:sz w:val="22"/>
                <w:szCs w:val="22"/>
              </w:rPr>
            </w:pP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CB81AAF" w14:textId="21105B27"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755A08" w:rsidRPr="00BA16CF" w14:paraId="7111D32F"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BA5530E" w14:textId="77777777" w:rsidR="009712C5" w:rsidRPr="00BA16CF" w:rsidRDefault="00755A08" w:rsidP="00755A08">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C: </w:t>
            </w:r>
          </w:p>
          <w:p w14:paraId="30E7FBD0" w14:textId="2BA81E76"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Suspension Rates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AEDF610" w14:textId="0CACA1C9" w:rsidR="00755A08" w:rsidRPr="00BA16CF" w:rsidRDefault="00755A08" w:rsidP="00755A08">
            <w:pPr>
              <w:spacing w:after="0" w:line="240" w:lineRule="auto"/>
              <w:ind w:left="90" w:right="90"/>
              <w:jc w:val="center"/>
              <w:rPr>
                <w:rFonts w:ascii="Calibri" w:eastAsia="Calibri" w:hAnsi="Calibri" w:cs="Calibri"/>
                <w:color w:val="3E535F"/>
                <w:sz w:val="22"/>
                <w:szCs w:val="22"/>
              </w:rPr>
            </w:pP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EB42C3C" w14:textId="23339375"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755A08" w:rsidRPr="00BA16CF" w14:paraId="786CD490" w14:textId="77777777" w:rsidTr="7E7AA3F8">
        <w:trPr>
          <w:trHeight w:val="54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53DFA6A9" w14:textId="61B2CB79"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Local </w:t>
            </w:r>
            <w:r w:rsidR="00CA32CF" w:rsidRPr="00BA16CF">
              <w:rPr>
                <w:rFonts w:ascii="Calibri" w:eastAsia="Calibri" w:hAnsi="Calibri" w:cs="Calibri"/>
                <w:b/>
                <w:bCs/>
                <w:color w:val="3E535F"/>
                <w:kern w:val="0"/>
                <w:sz w:val="22"/>
                <w:szCs w:val="22"/>
                <w14:ligatures w14:val="none"/>
              </w:rPr>
              <w:t xml:space="preserve">Verifiable </w:t>
            </w:r>
            <w:r w:rsidRPr="00BA16CF">
              <w:rPr>
                <w:rFonts w:ascii="Calibri" w:eastAsia="Calibri" w:hAnsi="Calibri" w:cs="Calibri"/>
                <w:b/>
                <w:bCs/>
                <w:color w:val="3E535F"/>
                <w:kern w:val="0"/>
                <w:sz w:val="22"/>
                <w:szCs w:val="22"/>
                <w14:ligatures w14:val="none"/>
              </w:rPr>
              <w:t xml:space="preserve">Data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5EE30E42" w14:textId="72FEA135" w:rsidR="00755A08" w:rsidRPr="00BA16CF" w:rsidRDefault="00755A08" w:rsidP="00755A08">
            <w:pPr>
              <w:spacing w:after="0" w:line="240" w:lineRule="auto"/>
              <w:ind w:left="90" w:right="90"/>
              <w:jc w:val="center"/>
              <w:rPr>
                <w:rFonts w:ascii="Calibri" w:eastAsia="Calibri" w:hAnsi="Calibri" w:cs="Calibri"/>
                <w:color w:val="3E535F"/>
                <w:sz w:val="22"/>
                <w:szCs w:val="22"/>
              </w:rPr>
            </w:pPr>
            <w:r w:rsidRPr="00BA16CF">
              <w:rPr>
                <w:rFonts w:ascii="Calibri" w:eastAsia="Calibri" w:hAnsi="Calibri" w:cs="Calibri"/>
                <w:b/>
                <w:bCs/>
                <w:color w:val="3E535F"/>
                <w:kern w:val="0"/>
                <w:sz w:val="22"/>
                <w:szCs w:val="22"/>
                <w14:ligatures w14:val="none"/>
              </w:rPr>
              <w:t>Key Data-Evidence</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46099383" w14:textId="4ABC060D"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755A08" w:rsidRPr="00BA16CF" w14:paraId="27BA821D" w14:textId="77777777" w:rsidTr="7E7AA3F8">
        <w:trPr>
          <w:trHeight w:val="588"/>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C007869" w14:textId="77777777" w:rsidR="009712C5" w:rsidRPr="00BA16CF" w:rsidRDefault="00755A08" w:rsidP="00755A08">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A: </w:t>
            </w:r>
          </w:p>
          <w:p w14:paraId="02239F90" w14:textId="40703726"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One-Year Verifiable Growth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7527205" w14:textId="1BF4CA96" w:rsidR="00755A08" w:rsidRPr="00BA16CF" w:rsidRDefault="00755A08" w:rsidP="00755A08">
            <w:pPr>
              <w:spacing w:after="0" w:line="240" w:lineRule="auto"/>
              <w:ind w:left="90" w:right="90"/>
              <w:jc w:val="center"/>
              <w:rPr>
                <w:rFonts w:ascii="Calibri" w:eastAsia="Calibri" w:hAnsi="Calibri" w:cs="Calibri"/>
                <w:color w:val="3E535F"/>
                <w:sz w:val="22"/>
                <w:szCs w:val="22"/>
              </w:rPr>
            </w:pP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BAD058B" w14:textId="64C7FB36"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755A08" w:rsidRPr="00BA16CF" w14:paraId="04A77C38" w14:textId="77777777" w:rsidTr="7E7AA3F8">
        <w:trPr>
          <w:trHeight w:val="660"/>
        </w:trPr>
        <w:tc>
          <w:tcPr>
            <w:tcW w:w="312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B7E7E33" w14:textId="77777777" w:rsidR="009712C5" w:rsidRPr="00BA16CF" w:rsidRDefault="00755A08" w:rsidP="00755A08">
            <w:pPr>
              <w:spacing w:after="0" w:line="240" w:lineRule="auto"/>
              <w:ind w:left="9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Measure B: </w:t>
            </w:r>
          </w:p>
          <w:p w14:paraId="391E4A22" w14:textId="41651CC2" w:rsidR="00755A08" w:rsidRPr="00BA16CF" w:rsidRDefault="00755A08" w:rsidP="00755A08">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Charter Measurable Outcomes </w:t>
            </w:r>
          </w:p>
        </w:tc>
        <w:tc>
          <w:tcPr>
            <w:tcW w:w="291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C60D385" w14:textId="190CA181" w:rsidR="00755A08" w:rsidRPr="00BA16CF" w:rsidRDefault="00755A08" w:rsidP="00755A08">
            <w:pPr>
              <w:spacing w:after="0" w:line="240" w:lineRule="auto"/>
              <w:ind w:left="90" w:right="90"/>
              <w:jc w:val="center"/>
              <w:rPr>
                <w:rFonts w:ascii="Calibri" w:eastAsia="Calibri" w:hAnsi="Calibri" w:cs="Calibri"/>
                <w:color w:val="3E535F"/>
                <w:sz w:val="22"/>
                <w:szCs w:val="22"/>
              </w:rPr>
            </w:pP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A0ECBA6" w14:textId="66FD3C07" w:rsidR="00755A08" w:rsidRPr="00BA16CF" w:rsidRDefault="00755A08" w:rsidP="7E7AA3F8">
            <w:pPr>
              <w:spacing w:after="0" w:line="240" w:lineRule="auto"/>
              <w:ind w:left="90" w:right="90"/>
              <w:jc w:val="center"/>
              <w:rPr>
                <w:rFonts w:ascii="Calibri" w:eastAsia="Calibri" w:hAnsi="Calibri" w:cs="Calibri"/>
                <w:b/>
                <w:bCs/>
                <w:color w:val="3E535F"/>
              </w:rPr>
            </w:pPr>
          </w:p>
        </w:tc>
      </w:tr>
      <w:tr w:rsidR="009701E7" w:rsidRPr="00BA16CF" w14:paraId="6C21BB69" w14:textId="77777777" w:rsidTr="7E7AA3F8">
        <w:trPr>
          <w:trHeight w:val="570"/>
        </w:trPr>
        <w:tc>
          <w:tcPr>
            <w:tcW w:w="935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4BEA072A" w14:textId="2575AE07" w:rsidR="009701E7" w:rsidRPr="00BA16CF" w:rsidRDefault="009701E7" w:rsidP="00755A08">
            <w:pPr>
              <w:spacing w:after="0" w:line="240" w:lineRule="auto"/>
              <w:ind w:left="90" w:right="15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 school’s data and assessment success?</w:t>
            </w:r>
            <w:r w:rsidRPr="00BA16CF">
              <w:rPr>
                <w:rFonts w:ascii="Calibri" w:eastAsia="Calibri" w:hAnsi="Calibri" w:cs="Calibri"/>
                <w:color w:val="3E535F"/>
                <w:kern w:val="0"/>
                <w:sz w:val="22"/>
                <w:szCs w:val="22"/>
                <w14:ligatures w14:val="none"/>
              </w:rPr>
              <w:t> </w:t>
            </w:r>
          </w:p>
        </w:tc>
      </w:tr>
      <w:tr w:rsidR="00755A08" w:rsidRPr="00BA16CF" w14:paraId="0679BB12" w14:textId="77777777" w:rsidTr="7E7AA3F8">
        <w:trPr>
          <w:trHeight w:val="2145"/>
        </w:trPr>
        <w:tc>
          <w:tcPr>
            <w:tcW w:w="935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51F8D39" w14:textId="149C9082" w:rsidR="00755A08" w:rsidRPr="00BA16CF" w:rsidRDefault="00755A08" w:rsidP="00755A08">
            <w:pPr>
              <w:spacing w:after="0" w:line="240" w:lineRule="auto"/>
              <w:ind w:left="90" w:right="90"/>
              <w:rPr>
                <w:rFonts w:ascii="Calibri" w:eastAsia="Calibri" w:hAnsi="Calibri" w:cs="Calibri"/>
                <w:color w:val="3E535F"/>
                <w:sz w:val="22"/>
                <w:szCs w:val="22"/>
              </w:rPr>
            </w:pPr>
          </w:p>
        </w:tc>
      </w:tr>
      <w:tr w:rsidR="009701E7" w:rsidRPr="00BA16CF" w14:paraId="347494B8" w14:textId="77777777" w:rsidTr="7E7AA3F8">
        <w:trPr>
          <w:trHeight w:val="435"/>
        </w:trPr>
        <w:tc>
          <w:tcPr>
            <w:tcW w:w="935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070A6295" w14:textId="748FE15D" w:rsidR="009701E7" w:rsidRPr="00BA16CF" w:rsidRDefault="009701E7" w:rsidP="00755A08">
            <w:pPr>
              <w:spacing w:after="0" w:line="240" w:lineRule="auto"/>
              <w:ind w:left="90" w:right="15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701E7" w:rsidRPr="00BA16CF" w14:paraId="230CB962" w14:textId="77777777" w:rsidTr="7E7AA3F8">
        <w:trPr>
          <w:trHeight w:val="510"/>
        </w:trPr>
        <w:tc>
          <w:tcPr>
            <w:tcW w:w="935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CB9FB19" w14:textId="1A0329D6" w:rsidR="009701E7" w:rsidRPr="00BA16CF" w:rsidRDefault="009701E7" w:rsidP="00755A08">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w:t>
            </w:r>
            <w:commentRangeStart w:id="3"/>
            <w:r w:rsidRPr="00BA16CF">
              <w:rPr>
                <w:rFonts w:ascii="Calibri" w:eastAsia="Calibri" w:hAnsi="Calibri" w:cs="Calibri"/>
                <w:color w:val="3E535F"/>
                <w:sz w:val="22"/>
                <w:szCs w:val="22"/>
              </w:rPr>
              <w:t>There are no corrective actions in the 25-26 oversight cycle.</w:t>
            </w:r>
            <w:commentRangeEnd w:id="3"/>
            <w:r w:rsidR="00E80CA3" w:rsidRPr="00BA16CF">
              <w:rPr>
                <w:rStyle w:val="CommentReference"/>
                <w:rFonts w:ascii="Calibri" w:eastAsia="Calibri" w:hAnsi="Calibri" w:cs="Calibri"/>
                <w:color w:val="3E535F"/>
                <w:sz w:val="22"/>
                <w:szCs w:val="22"/>
              </w:rPr>
              <w:commentReference w:id="3"/>
            </w:r>
          </w:p>
          <w:p w14:paraId="777A1F39" w14:textId="187CB3B4" w:rsidR="009701E7" w:rsidRPr="00BA16CF" w:rsidRDefault="009701E7" w:rsidP="00755A08">
            <w:pPr>
              <w:spacing w:after="0" w:line="240" w:lineRule="auto"/>
              <w:ind w:left="90" w:right="90"/>
              <w:rPr>
                <w:rFonts w:ascii="Calibri" w:eastAsia="Calibri" w:hAnsi="Calibri" w:cs="Calibri"/>
                <w:color w:val="3E535F"/>
                <w:sz w:val="22"/>
                <w:szCs w:val="22"/>
              </w:rPr>
            </w:pPr>
          </w:p>
        </w:tc>
      </w:tr>
    </w:tbl>
    <w:p w14:paraId="5379A517" w14:textId="5B65B29B" w:rsidR="009E68E3" w:rsidRPr="00BA16CF" w:rsidRDefault="009E68E3" w:rsidP="00CA32CF">
      <w:pPr>
        <w:pStyle w:val="Heading2"/>
      </w:pPr>
      <w:r w:rsidRPr="00BA16CF">
        <w:t> </w:t>
      </w:r>
      <w:bookmarkStart w:id="4" w:name="_Toc231800022"/>
      <w:r w:rsidR="7101719D" w:rsidRPr="00BA16CF">
        <w:t>Curriculum and Instructional Plan Indicator</w:t>
      </w:r>
      <w:bookmarkEnd w:id="4"/>
      <w:r w:rsidR="7101719D" w:rsidRPr="00BA16CF">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7"/>
        <w:gridCol w:w="2962"/>
      </w:tblGrid>
      <w:tr w:rsidR="009851EA" w:rsidRPr="00BA16CF" w14:paraId="257D83A0" w14:textId="77777777" w:rsidTr="7E7AA3F8">
        <w:trPr>
          <w:trHeight w:val="615"/>
        </w:trPr>
        <w:tc>
          <w:tcPr>
            <w:tcW w:w="63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0A94D50A" w14:textId="3BBD13BB" w:rsidR="009851EA" w:rsidRPr="00BA16CF" w:rsidRDefault="00191AF8" w:rsidP="02EE5CB5">
            <w:pPr>
              <w:spacing w:after="0" w:line="240" w:lineRule="auto"/>
              <w:ind w:left="90"/>
              <w:textAlignment w:val="baseline"/>
              <w:rPr>
                <w:rFonts w:ascii="Calibri" w:eastAsia="Calibri" w:hAnsi="Calibri" w:cs="Calibri"/>
                <w:b/>
                <w:bCs/>
                <w:color w:val="FFFFFF" w:themeColor="background1"/>
                <w:sz w:val="22"/>
                <w:szCs w:val="22"/>
              </w:rPr>
            </w:pPr>
            <w:r w:rsidRPr="00BA16CF">
              <w:rPr>
                <w:rFonts w:ascii="Calibri" w:eastAsia="Calibri" w:hAnsi="Calibri" w:cs="Calibri"/>
                <w:b/>
                <w:bCs/>
                <w:color w:val="FFFFFF" w:themeColor="background1"/>
                <w:sz w:val="22"/>
                <w:szCs w:val="22"/>
              </w:rPr>
              <w:t>C &amp; I Plan Overall</w:t>
            </w:r>
          </w:p>
        </w:tc>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0ABD9158" w14:textId="0B54D751" w:rsidR="009851EA" w:rsidRPr="00BA16CF" w:rsidRDefault="009851EA" w:rsidP="7E7AA3F8">
            <w:pPr>
              <w:spacing w:after="0" w:line="240" w:lineRule="auto"/>
              <w:ind w:left="90" w:right="90"/>
              <w:jc w:val="center"/>
              <w:rPr>
                <w:rFonts w:ascii="Calibri" w:eastAsia="Calibri" w:hAnsi="Calibri" w:cs="Calibri"/>
                <w:b/>
                <w:bCs/>
                <w:color w:val="3E535F"/>
              </w:rPr>
            </w:pPr>
          </w:p>
        </w:tc>
      </w:tr>
      <w:tr w:rsidR="00DB04F6" w:rsidRPr="00BA16CF" w14:paraId="1221443D" w14:textId="7E5CE7D4" w:rsidTr="7E7AA3F8">
        <w:trPr>
          <w:trHeight w:val="615"/>
        </w:trPr>
        <w:tc>
          <w:tcPr>
            <w:tcW w:w="63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25E9905" w14:textId="491776B9" w:rsidR="00DB04F6" w:rsidRPr="00BA16CF" w:rsidRDefault="00DB04F6" w:rsidP="02EE5CB5">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A: Program-Charter Alignment  </w:t>
            </w:r>
          </w:p>
        </w:tc>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D36BA08" w14:textId="50D4E457" w:rsidR="00DB04F6" w:rsidRPr="00BA16CF" w:rsidRDefault="00DB04F6" w:rsidP="7E7AA3F8">
            <w:pPr>
              <w:spacing w:after="0" w:line="240" w:lineRule="auto"/>
              <w:ind w:left="90" w:right="90"/>
              <w:jc w:val="center"/>
              <w:rPr>
                <w:rFonts w:ascii="Calibri" w:eastAsia="Calibri" w:hAnsi="Calibri" w:cs="Calibri"/>
                <w:b/>
                <w:bCs/>
                <w:color w:val="3E535F"/>
              </w:rPr>
            </w:pPr>
          </w:p>
        </w:tc>
      </w:tr>
      <w:tr w:rsidR="00750428" w:rsidRPr="00BA16CF" w14:paraId="27989F48" w14:textId="7CAC4B09" w:rsidTr="7E7AA3F8">
        <w:trPr>
          <w:trHeight w:val="123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EEDDD0F" w14:textId="77777777" w:rsidR="00750428" w:rsidRPr="00BA16CF" w:rsidRDefault="00750428"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Success is reviewed based on, but not limited to </w:t>
            </w:r>
          </w:p>
          <w:p w14:paraId="36467E9D" w14:textId="77777777" w:rsidR="00750428" w:rsidRPr="00BA16CF" w:rsidRDefault="00750428" w:rsidP="00AF68A8">
            <w:pPr>
              <w:pStyle w:val="ListParagraph"/>
              <w:numPr>
                <w:ilvl w:val="0"/>
                <w:numId w:val="4"/>
              </w:numPr>
              <w:spacing w:after="0" w:line="240" w:lineRule="auto"/>
              <w:ind w:right="180"/>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 xml:space="preserve">compliance with the approved Charter and alignment with the needs of the identified target student population, as well as the </w:t>
            </w:r>
          </w:p>
          <w:p w14:paraId="78C78A28" w14:textId="39605FF9" w:rsidR="00750428" w:rsidRPr="00BA16CF" w:rsidRDefault="00750428" w:rsidP="00445636">
            <w:pPr>
              <w:pStyle w:val="ListParagraph"/>
              <w:numPr>
                <w:ilvl w:val="0"/>
                <w:numId w:val="4"/>
              </w:numPr>
              <w:spacing w:after="0" w:line="240" w:lineRule="auto"/>
              <w:ind w:right="180"/>
              <w:jc w:val="both"/>
              <w:rPr>
                <w:rFonts w:ascii="Calibri" w:eastAsia="Calibri" w:hAnsi="Calibri" w:cs="Calibri"/>
                <w:color w:val="3E535F"/>
                <w:kern w:val="0"/>
                <w:sz w:val="22"/>
                <w:szCs w:val="22"/>
                <w14:ligatures w14:val="none"/>
              </w:rPr>
            </w:pPr>
            <w:r w:rsidRPr="00BA16CF">
              <w:rPr>
                <w:rFonts w:ascii="Calibri" w:eastAsia="Calibri" w:hAnsi="Calibri" w:cs="Calibri"/>
                <w:color w:val="3E535F"/>
                <w:sz w:val="22"/>
                <w:szCs w:val="22"/>
              </w:rPr>
              <w:t>use of curriculum and instructional materials aligned with adopted standards and do not promote unlawful discrimination (EC 224), and the</w:t>
            </w:r>
            <w:r w:rsidR="00445636" w:rsidRPr="00BA16CF">
              <w:rPr>
                <w:rFonts w:ascii="Calibri" w:eastAsia="Calibri" w:hAnsi="Calibri" w:cs="Calibri"/>
                <w:color w:val="3E535F"/>
                <w:sz w:val="22"/>
                <w:szCs w:val="22"/>
              </w:rPr>
              <w:t xml:space="preserve"> </w:t>
            </w:r>
            <w:r w:rsidRPr="00BA16CF">
              <w:rPr>
                <w:rFonts w:ascii="Calibri" w:eastAsia="Calibri" w:hAnsi="Calibri" w:cs="Calibri"/>
                <w:color w:val="3E535F"/>
                <w:kern w:val="0"/>
                <w:sz w:val="22"/>
                <w:szCs w:val="22"/>
                <w14:ligatures w14:val="none"/>
              </w:rPr>
              <w:t>use of standards-aligned instructional materials tailored to the specific needs of English Learners. </w:t>
            </w:r>
          </w:p>
        </w:tc>
      </w:tr>
      <w:tr w:rsidR="00DB04F6" w:rsidRPr="00BA16CF" w14:paraId="5592CB97" w14:textId="02FFC71C" w:rsidTr="7E7AA3F8">
        <w:trPr>
          <w:trHeight w:val="660"/>
        </w:trPr>
        <w:tc>
          <w:tcPr>
            <w:tcW w:w="63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5234820" w14:textId="77777777" w:rsidR="00DB04F6" w:rsidRPr="00BA16CF" w:rsidRDefault="00DB04F6"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B: WASC Accreditation </w:t>
            </w:r>
          </w:p>
        </w:tc>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98632E6" w14:textId="1248B400" w:rsidR="00DB04F6" w:rsidRPr="00BA16CF" w:rsidRDefault="00DB04F6" w:rsidP="7E7AA3F8">
            <w:pPr>
              <w:spacing w:after="0" w:line="240" w:lineRule="auto"/>
              <w:ind w:left="90" w:right="90"/>
              <w:jc w:val="center"/>
              <w:rPr>
                <w:rFonts w:ascii="Calibri" w:eastAsia="Calibri" w:hAnsi="Calibri" w:cs="Calibri"/>
                <w:b/>
                <w:bCs/>
                <w:color w:val="3E535F"/>
              </w:rPr>
            </w:pPr>
          </w:p>
        </w:tc>
      </w:tr>
      <w:tr w:rsidR="00750428" w:rsidRPr="00BA16CF" w14:paraId="4D3161DB" w14:textId="4303BD39" w:rsidTr="7E7AA3F8">
        <w:trPr>
          <w:trHeight w:val="63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90047ED" w14:textId="77777777" w:rsidR="009D64A1" w:rsidRPr="00BA16CF" w:rsidRDefault="00750428" w:rsidP="009D64A1">
            <w:pPr>
              <w:spacing w:after="0" w:line="240" w:lineRule="auto"/>
              <w:ind w:left="90"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Success is reviewed based on, but not limited to</w:t>
            </w:r>
          </w:p>
          <w:p w14:paraId="583E03A2" w14:textId="5E47F148" w:rsidR="00750428" w:rsidRPr="00BA16CF" w:rsidRDefault="0036637E" w:rsidP="009D64A1">
            <w:pPr>
              <w:pStyle w:val="ListParagraph"/>
              <w:numPr>
                <w:ilvl w:val="0"/>
                <w:numId w:val="20"/>
              </w:numPr>
              <w:spacing w:after="0" w:line="240" w:lineRule="auto"/>
              <w:ind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w:t>
            </w:r>
            <w:r w:rsidR="00206824" w:rsidRPr="00BA16CF">
              <w:rPr>
                <w:rFonts w:ascii="Calibri" w:eastAsia="Calibri" w:hAnsi="Calibri" w:cs="Calibri"/>
                <w:color w:val="3E535F"/>
                <w:kern w:val="0"/>
                <w:sz w:val="22"/>
                <w:szCs w:val="22"/>
                <w14:ligatures w14:val="none"/>
              </w:rPr>
              <w:t>aintaining WASC accreditation, as applicable.</w:t>
            </w:r>
          </w:p>
          <w:p w14:paraId="017F09CE" w14:textId="4F33A39D" w:rsidR="00750428" w:rsidRPr="00BA16CF" w:rsidRDefault="00750428" w:rsidP="02EE5CB5">
            <w:pPr>
              <w:spacing w:after="0" w:line="240" w:lineRule="auto"/>
              <w:ind w:left="90" w:right="165"/>
              <w:jc w:val="both"/>
              <w:textAlignment w:val="baseline"/>
              <w:rPr>
                <w:rFonts w:ascii="Calibri" w:eastAsia="Calibri" w:hAnsi="Calibri" w:cs="Calibri"/>
                <w:color w:val="3E535F"/>
                <w:kern w:val="0"/>
                <w:sz w:val="22"/>
                <w:szCs w:val="22"/>
                <w14:ligatures w14:val="none"/>
              </w:rPr>
            </w:pPr>
          </w:p>
        </w:tc>
      </w:tr>
      <w:tr w:rsidR="00DB04F6" w:rsidRPr="00BA16CF" w14:paraId="310D0783" w14:textId="35BA40B2" w:rsidTr="7E7AA3F8">
        <w:trPr>
          <w:trHeight w:val="597"/>
        </w:trPr>
        <w:tc>
          <w:tcPr>
            <w:tcW w:w="63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A83E59F" w14:textId="77777777" w:rsidR="00DB04F6" w:rsidRPr="00BA16CF" w:rsidRDefault="00DB04F6"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C: Teacher Professional Development </w:t>
            </w:r>
          </w:p>
        </w:tc>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550C6B1" w14:textId="0A2E280A" w:rsidR="00DB04F6" w:rsidRPr="00BA16CF" w:rsidRDefault="00DB04F6" w:rsidP="7E7AA3F8">
            <w:pPr>
              <w:spacing w:after="0" w:line="240" w:lineRule="auto"/>
              <w:ind w:left="90" w:right="90"/>
              <w:jc w:val="center"/>
              <w:rPr>
                <w:rFonts w:ascii="Calibri" w:eastAsia="Calibri" w:hAnsi="Calibri" w:cs="Calibri"/>
                <w:b/>
                <w:bCs/>
                <w:color w:val="3E535F"/>
              </w:rPr>
            </w:pPr>
          </w:p>
        </w:tc>
      </w:tr>
      <w:tr w:rsidR="00206824" w:rsidRPr="00BA16CF" w14:paraId="014D5D37" w14:textId="054477AF" w:rsidTr="7E7AA3F8">
        <w:trPr>
          <w:trHeight w:val="88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591AF99" w14:textId="77777777" w:rsidR="00206824" w:rsidRPr="00BA16CF" w:rsidRDefault="00206824" w:rsidP="02EE5CB5">
            <w:pPr>
              <w:spacing w:after="0" w:line="240" w:lineRule="auto"/>
              <w:ind w:left="90" w:right="165"/>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Success is reviewed based on, but not limited to </w:t>
            </w:r>
          </w:p>
          <w:p w14:paraId="2EB03756" w14:textId="194917E3" w:rsidR="00206824" w:rsidRPr="00BA16CF" w:rsidRDefault="00206824" w:rsidP="009D64A1">
            <w:pPr>
              <w:pStyle w:val="ListParagraph"/>
              <w:numPr>
                <w:ilvl w:val="0"/>
                <w:numId w:val="19"/>
              </w:numPr>
              <w:spacing w:after="0" w:line="240" w:lineRule="auto"/>
              <w:ind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teachers with professional development opportunities that support students’ academic achievement and well-being. </w:t>
            </w:r>
          </w:p>
        </w:tc>
      </w:tr>
    </w:tbl>
    <w:p w14:paraId="0FFDA81A"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3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9E68E3" w:rsidRPr="00BA16CF" w14:paraId="7BB89C21" w14:textId="77777777" w:rsidTr="009D64A1">
        <w:trPr>
          <w:trHeight w:val="732"/>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0741A08B" w14:textId="77777777" w:rsidR="009E68E3" w:rsidRPr="00BA16CF" w:rsidRDefault="009E68E3" w:rsidP="02EE5CB5">
            <w:pPr>
              <w:spacing w:after="0" w:line="240" w:lineRule="auto"/>
              <w:ind w:left="90" w:right="15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 school’s curricular and instructional plan success?</w:t>
            </w:r>
            <w:r w:rsidRPr="00BA16CF">
              <w:rPr>
                <w:rFonts w:ascii="Calibri" w:eastAsia="Calibri" w:hAnsi="Calibri" w:cs="Calibri"/>
                <w:color w:val="3E535F"/>
                <w:kern w:val="0"/>
                <w:sz w:val="22"/>
                <w:szCs w:val="22"/>
                <w14:ligatures w14:val="none"/>
              </w:rPr>
              <w:t> </w:t>
            </w:r>
          </w:p>
        </w:tc>
      </w:tr>
      <w:tr w:rsidR="009E68E3" w:rsidRPr="00BA16CF" w14:paraId="6E24E9A7" w14:textId="77777777" w:rsidTr="009D64A1">
        <w:trPr>
          <w:trHeight w:val="1515"/>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44AA18F" w14:textId="7429777F" w:rsidR="009E68E3" w:rsidRPr="00BA16CF" w:rsidRDefault="007963D1" w:rsidP="0418BF88">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xml:space="preserve"> </w:t>
            </w:r>
          </w:p>
        </w:tc>
      </w:tr>
      <w:tr w:rsidR="009E68E3" w:rsidRPr="00BA16CF" w14:paraId="2A0893A1" w14:textId="77777777" w:rsidTr="009D64A1">
        <w:trPr>
          <w:trHeight w:val="675"/>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19248B81"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7476E140" w14:textId="77777777" w:rsidTr="009D64A1">
        <w:trPr>
          <w:trHeight w:val="462"/>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5C042F4C" w14:textId="3A0ACA17" w:rsidR="009E68E3" w:rsidRPr="00BA16CF" w:rsidRDefault="7101719D" w:rsidP="416279FF">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w:t>
            </w:r>
            <w:commentRangeStart w:id="5"/>
            <w:r w:rsidRPr="00BA16CF">
              <w:rPr>
                <w:rFonts w:ascii="Calibri" w:eastAsia="Calibri" w:hAnsi="Calibri" w:cs="Calibri"/>
                <w:color w:val="3E535F"/>
                <w:sz w:val="22"/>
                <w:szCs w:val="22"/>
              </w:rPr>
              <w:t>There are no corrective actions in the 25-26 oversight cycle.</w:t>
            </w:r>
            <w:commentRangeEnd w:id="5"/>
            <w:r w:rsidR="007963D1" w:rsidRPr="00BA16CF">
              <w:rPr>
                <w:rStyle w:val="CommentReference"/>
                <w:rFonts w:ascii="Calibri" w:eastAsia="Calibri" w:hAnsi="Calibri" w:cs="Calibri"/>
                <w:color w:val="3E535F"/>
                <w:sz w:val="22"/>
                <w:szCs w:val="22"/>
              </w:rPr>
              <w:commentReference w:id="5"/>
            </w:r>
          </w:p>
          <w:p w14:paraId="26145112" w14:textId="5136F7F0" w:rsidR="009E68E3" w:rsidRPr="00BA16CF" w:rsidRDefault="009E68E3" w:rsidP="416279FF">
            <w:pPr>
              <w:spacing w:after="0" w:line="240" w:lineRule="auto"/>
              <w:ind w:left="90"/>
              <w:rPr>
                <w:rFonts w:ascii="Calibri" w:eastAsia="Calibri" w:hAnsi="Calibri" w:cs="Calibri"/>
                <w:color w:val="3E535F"/>
                <w:sz w:val="22"/>
                <w:szCs w:val="22"/>
              </w:rPr>
            </w:pPr>
          </w:p>
        </w:tc>
      </w:tr>
    </w:tbl>
    <w:p w14:paraId="0FAC398E" w14:textId="6FC12A4D" w:rsidR="009E68E3" w:rsidRPr="00BA16CF" w:rsidRDefault="7101719D" w:rsidP="359D4381">
      <w:pPr>
        <w:pStyle w:val="Heading2"/>
        <w:rPr>
          <w:sz w:val="18"/>
          <w:szCs w:val="18"/>
        </w:rPr>
      </w:pPr>
      <w:bookmarkStart w:id="6" w:name="_Toc231800023"/>
      <w:r w:rsidRPr="00BA16CF">
        <w:t>Equity and Access Indicator</w:t>
      </w:r>
      <w:bookmarkEnd w:id="6"/>
      <w:r w:rsidRPr="00BA16CF">
        <w:t> </w:t>
      </w:r>
    </w:p>
    <w:p w14:paraId="004A0135" w14:textId="61B8AD7E" w:rsidR="009E68E3" w:rsidRPr="00BA16CF" w:rsidRDefault="009E68E3" w:rsidP="02EE5CB5">
      <w:pPr>
        <w:spacing w:line="240" w:lineRule="auto"/>
        <w:ind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Charter public schools are open to all students and do not have special eligibility or entrance requirements.</w:t>
      </w:r>
      <w:r w:rsidR="00AB794E" w:rsidRPr="00BA16CF">
        <w:rPr>
          <w:rFonts w:ascii="Calibri" w:eastAsia="Calibri" w:hAnsi="Calibri" w:cs="Calibri"/>
          <w:color w:val="3E535F"/>
          <w:kern w:val="0"/>
          <w:sz w:val="22"/>
          <w:szCs w:val="22"/>
          <w14:ligatures w14:val="none"/>
        </w:rPr>
        <w:t xml:space="preserve">  </w:t>
      </w:r>
      <w:r w:rsidRPr="00BA16CF">
        <w:rPr>
          <w:rFonts w:ascii="Calibri" w:eastAsia="Calibri" w:hAnsi="Calibri" w:cs="Calibri"/>
          <w:color w:val="3E535F"/>
          <w:kern w:val="0"/>
          <w:sz w:val="22"/>
          <w:szCs w:val="22"/>
          <w14:ligatures w14:val="none"/>
        </w:rPr>
        <w:t>Ensuring equity in education is a key indicator of closing the achievement gap.   </w:t>
      </w:r>
    </w:p>
    <w:p w14:paraId="6B4F26FC" w14:textId="77777777" w:rsidR="00D534E8" w:rsidRPr="00BA16CF" w:rsidRDefault="009E68E3" w:rsidP="00850271">
      <w:pPr>
        <w:spacing w:after="0" w:line="240" w:lineRule="auto"/>
        <w:ind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Consistent with the school’s status and responsibilities as a public school, the school materially complies with applicable laws, rules, regulations, and </w:t>
      </w:r>
      <w:r w:rsidR="006E06DC" w:rsidRPr="00BA16CF">
        <w:rPr>
          <w:rFonts w:ascii="Calibri" w:eastAsia="Calibri" w:hAnsi="Calibri" w:cs="Calibri"/>
          <w:color w:val="3E535F"/>
          <w:kern w:val="0"/>
          <w:sz w:val="22"/>
          <w:szCs w:val="22"/>
          <w14:ligatures w14:val="none"/>
        </w:rPr>
        <w:t xml:space="preserve">charter petition/MOU provisions </w:t>
      </w:r>
      <w:r w:rsidRPr="00BA16CF">
        <w:rPr>
          <w:rFonts w:ascii="Calibri" w:eastAsia="Calibri" w:hAnsi="Calibri" w:cs="Calibri"/>
          <w:color w:val="3E535F"/>
          <w:kern w:val="0"/>
          <w:sz w:val="22"/>
          <w:szCs w:val="22"/>
          <w14:ligatures w14:val="none"/>
        </w:rPr>
        <w:t>relating to students with identified disabilities and those suspected of having a disability, English Learners, and student rights.  </w:t>
      </w:r>
    </w:p>
    <w:p w14:paraId="26D355FE" w14:textId="77777777" w:rsidR="00D534E8" w:rsidRPr="00BA16CF" w:rsidRDefault="00D534E8" w:rsidP="00850271">
      <w:pPr>
        <w:spacing w:after="0" w:line="240" w:lineRule="auto"/>
        <w:ind w:right="165"/>
        <w:jc w:val="both"/>
        <w:textAlignment w:val="baseline"/>
        <w:rPr>
          <w:rFonts w:ascii="Calibri" w:eastAsia="Calibri" w:hAnsi="Calibri" w:cs="Calibri"/>
          <w:color w:val="3E535F"/>
          <w:kern w:val="0"/>
          <w:sz w:val="22"/>
          <w:szCs w:val="22"/>
          <w14:ligatures w14:val="none"/>
        </w:rPr>
      </w:pPr>
    </w:p>
    <w:p w14:paraId="1C109B31" w14:textId="54D39F6D" w:rsidR="00850271" w:rsidRPr="00BA16CF" w:rsidRDefault="00D534E8" w:rsidP="00850271">
      <w:pPr>
        <w:spacing w:after="0" w:line="240" w:lineRule="auto"/>
        <w:ind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w:t>
      </w:r>
      <w:r w:rsidRPr="00BA16CF">
        <w:rPr>
          <w:rFonts w:ascii="Calibri" w:eastAsia="Calibri" w:hAnsi="Calibri" w:cs="Calibri"/>
          <w:color w:val="3E535F"/>
          <w:sz w:val="22"/>
          <w:szCs w:val="22"/>
        </w:rPr>
        <w:t xml:space="preserve"> demographic</w:t>
      </w:r>
      <w:r w:rsidR="00850271" w:rsidRPr="00BA16CF">
        <w:rPr>
          <w:rFonts w:ascii="Calibri" w:eastAsia="Calibri" w:hAnsi="Calibri" w:cs="Calibri"/>
          <w:color w:val="3E535F"/>
          <w:sz w:val="22"/>
          <w:szCs w:val="22"/>
        </w:rPr>
        <w:t xml:space="preserve"> data comparison table is located at the end of this document. </w:t>
      </w:r>
    </w:p>
    <w:p w14:paraId="6A567219" w14:textId="3CEC3BC9" w:rsidR="00850271" w:rsidRPr="00BA16CF" w:rsidRDefault="00850271" w:rsidP="02EE5CB5">
      <w:pPr>
        <w:spacing w:line="240" w:lineRule="auto"/>
        <w:ind w:right="165"/>
        <w:jc w:val="both"/>
        <w:textAlignment w:val="baseline"/>
        <w:rPr>
          <w:rFonts w:ascii="Calibri" w:eastAsia="Calibri" w:hAnsi="Calibri" w:cs="Calibri"/>
          <w:kern w:val="0"/>
          <w:sz w:val="18"/>
          <w:szCs w:val="18"/>
          <w14:ligatures w14:val="none"/>
        </w:rPr>
      </w:pPr>
    </w:p>
    <w:tbl>
      <w:tblPr>
        <w:tblW w:w="946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2"/>
        <w:gridCol w:w="3322"/>
      </w:tblGrid>
      <w:tr w:rsidR="001F372A" w:rsidRPr="00BA16CF" w14:paraId="6F2237F3" w14:textId="77777777" w:rsidTr="7E7AA3F8">
        <w:trPr>
          <w:trHeight w:val="687"/>
        </w:trPr>
        <w:tc>
          <w:tcPr>
            <w:tcW w:w="61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61E68418" w14:textId="7131B31C" w:rsidR="001F372A" w:rsidRPr="00BA16CF" w:rsidRDefault="001F372A" w:rsidP="02EE5CB5">
            <w:pPr>
              <w:spacing w:after="0" w:line="240" w:lineRule="auto"/>
              <w:ind w:left="105" w:right="165"/>
              <w:jc w:val="both"/>
              <w:textAlignment w:val="baseline"/>
              <w:rPr>
                <w:rFonts w:ascii="Calibri" w:eastAsia="Calibri" w:hAnsi="Calibri" w:cs="Calibri"/>
                <w:b/>
                <w:bCs/>
                <w:color w:val="FFFFFF" w:themeColor="background1"/>
                <w:kern w:val="0"/>
                <w:sz w:val="22"/>
                <w:szCs w:val="22"/>
                <w14:ligatures w14:val="none"/>
              </w:rPr>
            </w:pPr>
            <w:r w:rsidRPr="00BA16CF">
              <w:rPr>
                <w:rFonts w:ascii="Calibri" w:eastAsia="Calibri" w:hAnsi="Calibri" w:cs="Calibri"/>
                <w:b/>
                <w:bCs/>
                <w:color w:val="FFFFFF" w:themeColor="background1"/>
                <w:kern w:val="0"/>
                <w:sz w:val="22"/>
                <w:szCs w:val="22"/>
                <w14:ligatures w14:val="none"/>
              </w:rPr>
              <w:t>Equity and Access Overall</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36685A7" w14:textId="11DB7C42" w:rsidR="001F372A" w:rsidRPr="00BA16CF" w:rsidRDefault="001F372A" w:rsidP="7E7AA3F8">
            <w:pPr>
              <w:spacing w:after="0" w:line="240" w:lineRule="auto"/>
              <w:ind w:left="90" w:right="90"/>
              <w:jc w:val="center"/>
              <w:rPr>
                <w:rFonts w:ascii="Calibri" w:eastAsia="Calibri" w:hAnsi="Calibri" w:cs="Calibri"/>
                <w:b/>
                <w:bCs/>
                <w:color w:val="3E535F"/>
              </w:rPr>
            </w:pPr>
          </w:p>
        </w:tc>
      </w:tr>
      <w:tr w:rsidR="009D64A1" w:rsidRPr="00BA16CF" w14:paraId="415B8F5F" w14:textId="63116857" w:rsidTr="7E7AA3F8">
        <w:trPr>
          <w:trHeight w:val="687"/>
        </w:trPr>
        <w:tc>
          <w:tcPr>
            <w:tcW w:w="61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EF1E7EF" w14:textId="77777777" w:rsidR="009D64A1" w:rsidRPr="00BA16CF" w:rsidRDefault="009D64A1" w:rsidP="02EE5CB5">
            <w:pPr>
              <w:spacing w:after="0" w:line="240" w:lineRule="auto"/>
              <w:ind w:left="105" w:right="165"/>
              <w:jc w:val="both"/>
              <w:textAlignment w:val="baseline"/>
              <w:rPr>
                <w:rFonts w:ascii="Calibri" w:eastAsia="Calibri" w:hAnsi="Calibri" w:cs="Calibri"/>
                <w:kern w:val="0"/>
                <w14:ligatures w14:val="none"/>
              </w:rPr>
            </w:pPr>
            <w:r w:rsidRPr="00BA16CF">
              <w:rPr>
                <w:rFonts w:ascii="Calibri" w:eastAsia="Calibri" w:hAnsi="Calibri" w:cs="Calibri"/>
                <w:b/>
                <w:bCs/>
                <w:kern w:val="0"/>
                <w:sz w:val="22"/>
                <w:szCs w:val="22"/>
                <w14:ligatures w14:val="none"/>
              </w:rPr>
              <w:t>Measure A: English Learners</w:t>
            </w:r>
            <w:r w:rsidRPr="00BA16CF">
              <w:rPr>
                <w:rFonts w:ascii="Calibri" w:eastAsia="Calibri" w:hAnsi="Calibri" w:cs="Calibri"/>
                <w:kern w:val="0"/>
                <w:sz w:val="22"/>
                <w:szCs w:val="22"/>
                <w14:ligatures w14:val="none"/>
              </w:rPr>
              <w:t> </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DDCBDE1" w14:textId="2AB8E2A4" w:rsidR="009D64A1" w:rsidRPr="00BA16CF" w:rsidRDefault="009D64A1" w:rsidP="7E7AA3F8">
            <w:pPr>
              <w:spacing w:after="0" w:line="240" w:lineRule="auto"/>
              <w:ind w:left="90" w:right="90"/>
              <w:jc w:val="center"/>
              <w:rPr>
                <w:rFonts w:ascii="Calibri" w:eastAsia="Calibri" w:hAnsi="Calibri" w:cs="Calibri"/>
                <w:b/>
                <w:bCs/>
                <w:color w:val="3E535F"/>
              </w:rPr>
            </w:pPr>
          </w:p>
        </w:tc>
      </w:tr>
      <w:tr w:rsidR="001F372A" w:rsidRPr="00BA16CF" w14:paraId="512E0913" w14:textId="73B8B6B4" w:rsidTr="7E7AA3F8">
        <w:trPr>
          <w:trHeight w:val="555"/>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0EC732F5" w14:textId="77777777" w:rsidR="001F372A" w:rsidRPr="00BA16CF" w:rsidRDefault="001F372A" w:rsidP="006A25ED">
            <w:pPr>
              <w:spacing w:after="0" w:line="240" w:lineRule="auto"/>
              <w:ind w:left="90"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Success is reviewed based on, but not limited to </w:t>
            </w:r>
          </w:p>
          <w:p w14:paraId="0AFA9FDF" w14:textId="77777777" w:rsidR="001F372A" w:rsidRPr="00BA16CF" w:rsidRDefault="001F372A" w:rsidP="006A25ED">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Implements a process for identifying and reclassifying English Learners and provides required notifications of ELPAC results, including long-term English Learner status or risk (EC 310 and EC 313).  </w:t>
            </w:r>
          </w:p>
          <w:p w14:paraId="4BD3F0B3" w14:textId="77777777" w:rsidR="001F372A" w:rsidRPr="00BA16CF" w:rsidRDefault="001F372A" w:rsidP="006A25ED">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Provides English Language Development (ELD) aligned with state standards, as required by EC 60811 and CCR 11300(a) and (c):  </w:t>
            </w:r>
          </w:p>
          <w:p w14:paraId="1CC5CFD5" w14:textId="77777777" w:rsidR="001F372A" w:rsidRPr="00BA16CF" w:rsidRDefault="001F372A" w:rsidP="006A25ED">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Integrated ELD in all content areas, and </w:t>
            </w:r>
          </w:p>
          <w:p w14:paraId="6BC2D8D2" w14:textId="77777777" w:rsidR="001F372A" w:rsidRPr="00BA16CF" w:rsidRDefault="001F372A" w:rsidP="006A25ED">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Designated ELD during protected time for targeted language instruction. </w:t>
            </w:r>
          </w:p>
          <w:p w14:paraId="2D04E434" w14:textId="77777777" w:rsidR="001F372A" w:rsidRPr="00BA16CF" w:rsidRDefault="001F372A" w:rsidP="006A25ED">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There is no disproportionate suspension/expulsion of students.</w:t>
            </w:r>
          </w:p>
          <w:p w14:paraId="1046198B" w14:textId="77777777" w:rsidR="001F372A" w:rsidRPr="00BA16CF" w:rsidRDefault="001F372A" w:rsidP="02EE5CB5">
            <w:pPr>
              <w:spacing w:after="0" w:line="240" w:lineRule="auto"/>
              <w:ind w:left="105" w:right="241"/>
              <w:jc w:val="both"/>
              <w:textAlignment w:val="baseline"/>
              <w:rPr>
                <w:rFonts w:ascii="Calibri" w:eastAsia="Calibri" w:hAnsi="Calibri" w:cs="Calibri"/>
                <w:kern w:val="0"/>
                <w:sz w:val="22"/>
                <w:szCs w:val="22"/>
                <w14:ligatures w14:val="none"/>
              </w:rPr>
            </w:pPr>
          </w:p>
        </w:tc>
      </w:tr>
      <w:tr w:rsidR="009D64A1" w:rsidRPr="00BA16CF" w14:paraId="36F0303A" w14:textId="404900BB" w:rsidTr="7E7AA3F8">
        <w:trPr>
          <w:trHeight w:val="615"/>
        </w:trPr>
        <w:tc>
          <w:tcPr>
            <w:tcW w:w="61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E1F042D" w14:textId="77777777" w:rsidR="009D64A1" w:rsidRPr="00BA16CF" w:rsidRDefault="009D64A1" w:rsidP="02EE5CB5">
            <w:pPr>
              <w:spacing w:after="0" w:line="240" w:lineRule="auto"/>
              <w:ind w:left="105" w:right="165"/>
              <w:jc w:val="both"/>
              <w:textAlignment w:val="baseline"/>
              <w:rPr>
                <w:rFonts w:ascii="Calibri" w:eastAsia="Calibri" w:hAnsi="Calibri" w:cs="Calibri"/>
                <w:kern w:val="0"/>
                <w14:ligatures w14:val="none"/>
              </w:rPr>
            </w:pPr>
            <w:r w:rsidRPr="00BA16CF">
              <w:rPr>
                <w:rFonts w:ascii="Calibri" w:eastAsia="Calibri" w:hAnsi="Calibri" w:cs="Calibri"/>
                <w:b/>
                <w:bCs/>
                <w:kern w:val="0"/>
                <w:sz w:val="22"/>
                <w:szCs w:val="22"/>
                <w14:ligatures w14:val="none"/>
              </w:rPr>
              <w:t>Measure B: Students with IEPs</w:t>
            </w:r>
            <w:r w:rsidRPr="00BA16CF">
              <w:rPr>
                <w:rFonts w:ascii="Calibri" w:eastAsia="Calibri" w:hAnsi="Calibri" w:cs="Calibri"/>
                <w:kern w:val="0"/>
                <w:sz w:val="22"/>
                <w:szCs w:val="22"/>
                <w14:ligatures w14:val="none"/>
              </w:rPr>
              <w:t> </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BADE996" w14:textId="37DCBFDA" w:rsidR="009D64A1" w:rsidRPr="00BA16CF" w:rsidRDefault="009D64A1" w:rsidP="7E7AA3F8">
            <w:pPr>
              <w:spacing w:after="0" w:line="240" w:lineRule="auto"/>
              <w:ind w:left="90" w:right="90"/>
              <w:jc w:val="center"/>
              <w:rPr>
                <w:rFonts w:ascii="Calibri" w:eastAsia="Calibri" w:hAnsi="Calibri" w:cs="Calibri"/>
                <w:b/>
                <w:bCs/>
                <w:color w:val="3E535F"/>
              </w:rPr>
            </w:pPr>
          </w:p>
        </w:tc>
      </w:tr>
      <w:tr w:rsidR="001F372A" w:rsidRPr="00BA16CF" w14:paraId="03511364" w14:textId="0FA45508" w:rsidTr="7E7AA3F8">
        <w:trPr>
          <w:trHeight w:val="372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5C78D89" w14:textId="77777777" w:rsidR="001F372A" w:rsidRPr="00BA16CF" w:rsidRDefault="001F372A" w:rsidP="001F372A">
            <w:pPr>
              <w:spacing w:after="0" w:line="240" w:lineRule="auto"/>
              <w:ind w:left="90"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Success is reviewed based on, but not limited to </w:t>
            </w:r>
          </w:p>
          <w:p w14:paraId="138D9D89" w14:textId="77777777" w:rsidR="001F372A" w:rsidRPr="00BA16CF" w:rsidRDefault="001F372A" w:rsidP="001F372A">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Ensures referral and assessment of students suspected of needing special education or Section 504 accommodations, as mandated by EC 56300, 29 U.S.C. 794, and 20 U.S.C. 1400 et seq. </w:t>
            </w:r>
          </w:p>
          <w:p w14:paraId="3AE13F4D" w14:textId="77777777" w:rsidR="001F372A" w:rsidRPr="00BA16CF" w:rsidRDefault="001F372A" w:rsidP="001F372A">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Complies with IDEA special education timelines, as mandated by EC 56360 et seq., 56302 et seq.</w:t>
            </w:r>
          </w:p>
          <w:p w14:paraId="6E463F17" w14:textId="77777777" w:rsidR="001F372A" w:rsidRPr="00BA16CF" w:rsidRDefault="001F372A" w:rsidP="001F372A">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Adopts the existing individualized education program (IEP) or creates and implements a new IEP in compliance with federal and state regulations within 30 days of receiving a student's official or unofficial records from out of state.  (EC 56325)</w:t>
            </w:r>
          </w:p>
          <w:p w14:paraId="17EF588F" w14:textId="77777777" w:rsidR="001F372A" w:rsidRPr="00BA16CF" w:rsidRDefault="001F372A" w:rsidP="001F372A">
            <w:pPr>
              <w:pStyle w:val="ListParagraph"/>
              <w:numPr>
                <w:ilvl w:val="0"/>
                <w:numId w:val="1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Provides appropriate placement, procedural compliance, and services for students with IEPs and Section 504 plans, ensuring FAPE, including measurable postsecondary goals and transition services for students in high school or aged 16 and older, as mandated by EC 56360, EC 56043(h), 29 U.S.C. 794, and 20 U.S.C. 1400 et seq. </w:t>
            </w:r>
          </w:p>
          <w:p w14:paraId="2E5EDEB0" w14:textId="73C19164" w:rsidR="001F372A" w:rsidRPr="00BA16CF" w:rsidRDefault="001F372A" w:rsidP="001F372A">
            <w:pPr>
              <w:pStyle w:val="ListParagraph"/>
              <w:numPr>
                <w:ilvl w:val="0"/>
                <w:numId w:val="19"/>
              </w:numPr>
              <w:spacing w:after="0" w:line="240" w:lineRule="auto"/>
              <w:ind w:right="165"/>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There is no disproportionate suspension/expulsion of students.</w:t>
            </w:r>
          </w:p>
        </w:tc>
      </w:tr>
      <w:tr w:rsidR="009D64A1" w:rsidRPr="00BA16CF" w14:paraId="316A9F74" w14:textId="39471F93" w:rsidTr="7E7AA3F8">
        <w:trPr>
          <w:trHeight w:val="705"/>
        </w:trPr>
        <w:tc>
          <w:tcPr>
            <w:tcW w:w="61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8618CFD" w14:textId="77777777" w:rsidR="009D64A1" w:rsidRPr="00BA16CF" w:rsidRDefault="009D64A1" w:rsidP="02EE5CB5">
            <w:pPr>
              <w:spacing w:after="0" w:line="240" w:lineRule="auto"/>
              <w:ind w:left="105" w:right="165"/>
              <w:jc w:val="both"/>
              <w:textAlignment w:val="baseline"/>
              <w:rPr>
                <w:rFonts w:ascii="Calibri" w:eastAsia="Calibri" w:hAnsi="Calibri" w:cs="Calibri"/>
                <w:kern w:val="0"/>
                <w14:ligatures w14:val="none"/>
              </w:rPr>
            </w:pPr>
            <w:r w:rsidRPr="00BA16CF">
              <w:rPr>
                <w:rFonts w:ascii="Calibri" w:eastAsia="Calibri" w:hAnsi="Calibri" w:cs="Calibri"/>
                <w:b/>
                <w:bCs/>
                <w:kern w:val="0"/>
                <w:sz w:val="22"/>
                <w:szCs w:val="22"/>
                <w14:ligatures w14:val="none"/>
              </w:rPr>
              <w:t>Measure C: Foster and Homeless Youth</w:t>
            </w:r>
            <w:r w:rsidRPr="00BA16CF">
              <w:rPr>
                <w:rFonts w:ascii="Calibri" w:eastAsia="Calibri" w:hAnsi="Calibri" w:cs="Calibri"/>
                <w:kern w:val="0"/>
                <w:sz w:val="22"/>
                <w:szCs w:val="22"/>
                <w14:ligatures w14:val="none"/>
              </w:rPr>
              <w:t> </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8932776" w14:textId="7CE6A88A" w:rsidR="009D64A1" w:rsidRPr="00BA16CF" w:rsidRDefault="009D64A1" w:rsidP="7E7AA3F8">
            <w:pPr>
              <w:spacing w:after="0" w:line="240" w:lineRule="auto"/>
              <w:ind w:left="90" w:right="90"/>
              <w:jc w:val="center"/>
              <w:rPr>
                <w:rFonts w:ascii="Calibri" w:eastAsia="Calibri" w:hAnsi="Calibri" w:cs="Calibri"/>
                <w:b/>
                <w:bCs/>
                <w:color w:val="3E535F"/>
              </w:rPr>
            </w:pPr>
          </w:p>
        </w:tc>
      </w:tr>
      <w:tr w:rsidR="001F372A" w:rsidRPr="00BA16CF" w14:paraId="769015F8" w14:textId="7A4BB966"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519EC4B9" w14:textId="77777777" w:rsidR="001F372A" w:rsidRPr="00BA16CF" w:rsidRDefault="001F372A" w:rsidP="001F372A">
            <w:pPr>
              <w:spacing w:after="0" w:line="240" w:lineRule="auto"/>
              <w:ind w:left="90" w:right="165"/>
              <w:jc w:val="both"/>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Success is reviewed based on, but not limited to </w:t>
            </w:r>
          </w:p>
          <w:p w14:paraId="52EDD3C8" w14:textId="77777777" w:rsidR="001F372A" w:rsidRPr="00BA16CF" w:rsidRDefault="001F372A" w:rsidP="001F372A">
            <w:pPr>
              <w:pStyle w:val="ListParagraph"/>
              <w:numPr>
                <w:ilvl w:val="0"/>
                <w:numId w:val="22"/>
              </w:numPr>
              <w:spacing w:after="0" w:line="240" w:lineRule="auto"/>
              <w:ind w:right="165"/>
              <w:jc w:val="both"/>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As applicable, granting priority access to foster children and homeless youth to its intersession program and allowing parents to decide which school the pupils will attend if they move during an intersession period. (EC 48850)</w:t>
            </w:r>
          </w:p>
          <w:p w14:paraId="46146E13" w14:textId="07E4C14F" w:rsidR="001F372A" w:rsidRPr="00BA16CF" w:rsidRDefault="001F372A" w:rsidP="001F372A">
            <w:pPr>
              <w:pStyle w:val="ListParagraph"/>
              <w:numPr>
                <w:ilvl w:val="0"/>
                <w:numId w:val="22"/>
              </w:numPr>
              <w:spacing w:after="0" w:line="240" w:lineRule="auto"/>
              <w:ind w:right="165"/>
              <w:jc w:val="both"/>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There is no disproportionate suspension/expulsion of students.</w:t>
            </w:r>
          </w:p>
        </w:tc>
      </w:tr>
      <w:tr w:rsidR="009D64A1" w:rsidRPr="00BA16CF" w14:paraId="4C57A381" w14:textId="058000FC" w:rsidTr="7E7AA3F8">
        <w:trPr>
          <w:trHeight w:val="660"/>
        </w:trPr>
        <w:tc>
          <w:tcPr>
            <w:tcW w:w="61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EF921CF" w14:textId="7F9647E1" w:rsidR="009D64A1" w:rsidRPr="00BA16CF" w:rsidRDefault="009D64A1" w:rsidP="4B331110">
            <w:pPr>
              <w:spacing w:after="0" w:line="240" w:lineRule="auto"/>
              <w:ind w:left="75" w:right="165"/>
              <w:rPr>
                <w:rFonts w:ascii="Calibri" w:eastAsia="Calibri" w:hAnsi="Calibri" w:cs="Calibri"/>
              </w:rPr>
            </w:pPr>
            <w:r w:rsidRPr="00BA16CF">
              <w:rPr>
                <w:rFonts w:ascii="Calibri" w:eastAsia="Calibri" w:hAnsi="Calibri" w:cs="Calibri"/>
                <w:color w:val="FFFFFF" w:themeColor="background1"/>
                <w:sz w:val="22"/>
                <w:szCs w:val="22"/>
              </w:rPr>
              <w:t>​</w:t>
            </w:r>
            <w:r w:rsidRPr="00BA16CF">
              <w:rPr>
                <w:rFonts w:ascii="Calibri" w:eastAsia="Calibri" w:hAnsi="Calibri" w:cs="Calibri"/>
                <w:b/>
                <w:bCs/>
                <w:color w:val="FFFFFF" w:themeColor="background1"/>
                <w:sz w:val="22"/>
                <w:szCs w:val="22"/>
              </w:rPr>
              <w:t>​​</w:t>
            </w:r>
            <w:r w:rsidRPr="00BA16CF">
              <w:rPr>
                <w:rFonts w:ascii="Calibri" w:eastAsia="Calibri" w:hAnsi="Calibri" w:cs="Calibri"/>
                <w:b/>
                <w:bCs/>
                <w:kern w:val="0"/>
                <w:sz w:val="22"/>
                <w:szCs w:val="22"/>
                <w14:ligatures w14:val="none"/>
              </w:rPr>
              <w:t>Measure D: Demographic Balance </w:t>
            </w:r>
          </w:p>
        </w:tc>
        <w:tc>
          <w:tcPr>
            <w:tcW w:w="33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AB28928" w14:textId="1FC25294" w:rsidR="009D64A1" w:rsidRPr="00BA16CF" w:rsidRDefault="009D64A1" w:rsidP="7E7AA3F8">
            <w:pPr>
              <w:spacing w:after="0" w:line="240" w:lineRule="auto"/>
              <w:ind w:left="90" w:right="90"/>
              <w:jc w:val="center"/>
              <w:rPr>
                <w:rFonts w:ascii="Calibri" w:eastAsia="Calibri" w:hAnsi="Calibri" w:cs="Calibri"/>
                <w:b/>
                <w:bCs/>
                <w:color w:val="3E535F"/>
              </w:rPr>
            </w:pPr>
          </w:p>
        </w:tc>
      </w:tr>
      <w:tr w:rsidR="001F372A" w:rsidRPr="00BA16CF" w14:paraId="7DEE38E9" w14:textId="48BC0FC9"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40F17B08" w14:textId="77777777" w:rsidR="001F372A" w:rsidRPr="00BA16CF" w:rsidRDefault="001F372A" w:rsidP="4B331110">
            <w:pPr>
              <w:spacing w:after="0" w:line="240" w:lineRule="auto"/>
              <w:ind w:left="75" w:right="165"/>
              <w:jc w:val="both"/>
              <w:rPr>
                <w:rFonts w:ascii="Calibri" w:eastAsia="Calibri" w:hAnsi="Calibri" w:cs="Calibri"/>
              </w:rPr>
            </w:pPr>
            <w:r w:rsidRPr="00BA16CF">
              <w:rPr>
                <w:rFonts w:ascii="Calibri" w:eastAsia="Calibri" w:hAnsi="Calibri" w:cs="Calibri"/>
                <w:color w:val="3E535F"/>
                <w:sz w:val="22"/>
                <w:szCs w:val="22"/>
              </w:rPr>
              <w:t>Service is reviewed based on, but not limited to </w:t>
            </w:r>
          </w:p>
          <w:p w14:paraId="4FD3A3EF" w14:textId="77777777" w:rsidR="001F372A" w:rsidRPr="00BA16CF" w:rsidRDefault="001F372A" w:rsidP="001F372A">
            <w:pPr>
              <w:pStyle w:val="ListParagraph"/>
              <w:numPr>
                <w:ilvl w:val="0"/>
                <w:numId w:val="21"/>
              </w:numPr>
              <w:spacing w:after="0" w:line="240" w:lineRule="auto"/>
              <w:ind w:right="165"/>
              <w:jc w:val="both"/>
              <w:rPr>
                <w:rFonts w:ascii="Calibri" w:eastAsia="Calibri" w:hAnsi="Calibri" w:cs="Calibri"/>
                <w:color w:val="3E535F"/>
                <w:sz w:val="22"/>
                <w:szCs w:val="22"/>
              </w:rPr>
            </w:pPr>
            <w:r w:rsidRPr="00BA16CF">
              <w:rPr>
                <w:rFonts w:ascii="Calibri" w:eastAsia="Calibri" w:hAnsi="Calibri" w:cs="Calibri"/>
                <w:color w:val="3E535F"/>
                <w:sz w:val="22"/>
                <w:szCs w:val="22"/>
              </w:rPr>
              <w:t xml:space="preserve">Ensuring the charter school achieves a balance of racial and ethnic pupils, special education pupils, and </w:t>
            </w:r>
          </w:p>
          <w:p w14:paraId="71B67BE4" w14:textId="6C388859" w:rsidR="001F372A" w:rsidRPr="00BA16CF" w:rsidRDefault="001F372A" w:rsidP="001F372A">
            <w:pPr>
              <w:pStyle w:val="ListParagraph"/>
              <w:numPr>
                <w:ilvl w:val="0"/>
                <w:numId w:val="21"/>
              </w:numPr>
              <w:spacing w:after="0" w:line="240" w:lineRule="auto"/>
              <w:ind w:right="165"/>
              <w:jc w:val="both"/>
              <w:rPr>
                <w:rFonts w:ascii="Calibri" w:eastAsia="Calibri" w:hAnsi="Calibri" w:cs="Calibri"/>
                <w:color w:val="3E535F"/>
                <w:sz w:val="22"/>
                <w:szCs w:val="22"/>
              </w:rPr>
            </w:pPr>
            <w:r w:rsidRPr="00BA16CF">
              <w:rPr>
                <w:rFonts w:ascii="Calibri" w:eastAsia="Calibri" w:hAnsi="Calibri" w:cs="Calibri"/>
                <w:color w:val="3E535F"/>
                <w:sz w:val="22"/>
                <w:szCs w:val="22"/>
              </w:rPr>
              <w:t>English learner pupils, including redesignated fluent English proficient pupils, as defined by the evaluation rubrics in Section 52064.5, that is reflective of the general population residing within the territorial jurisdiction of the school district to which the charter petition was submitted.  (EC 47605(c)(5)(G), 34 CFR 300.647)</w:t>
            </w:r>
          </w:p>
        </w:tc>
      </w:tr>
    </w:tbl>
    <w:p w14:paraId="10A7CB39" w14:textId="77777777" w:rsidR="009E68E3" w:rsidRPr="00BA16CF" w:rsidRDefault="009E68E3" w:rsidP="02EE5CB5">
      <w:pPr>
        <w:spacing w:after="0" w:line="240" w:lineRule="auto"/>
        <w:ind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w:t>
      </w:r>
    </w:p>
    <w:tbl>
      <w:tblPr>
        <w:tblW w:w="93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9E68E3" w:rsidRPr="00BA16CF" w14:paraId="79AEBF7D" w14:textId="77777777" w:rsidTr="001F372A">
        <w:trPr>
          <w:trHeight w:val="555"/>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79EC4F65" w14:textId="77777777" w:rsidR="009E68E3" w:rsidRPr="00BA16CF" w:rsidRDefault="009E68E3" w:rsidP="02EE5CB5">
            <w:pPr>
              <w:spacing w:after="0" w:line="240" w:lineRule="auto"/>
              <w:ind w:left="90" w:right="15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charter’s ability to ensure program equity and access successfully?</w:t>
            </w:r>
            <w:r w:rsidRPr="00BA16CF">
              <w:rPr>
                <w:rFonts w:ascii="Calibri" w:eastAsia="Calibri" w:hAnsi="Calibri" w:cs="Calibri"/>
                <w:color w:val="3E535F"/>
                <w:kern w:val="0"/>
                <w:sz w:val="22"/>
                <w:szCs w:val="22"/>
                <w14:ligatures w14:val="none"/>
              </w:rPr>
              <w:t> </w:t>
            </w:r>
          </w:p>
        </w:tc>
      </w:tr>
      <w:tr w:rsidR="009E68E3" w:rsidRPr="00BA16CF" w14:paraId="36A1E171" w14:textId="77777777" w:rsidTr="001F372A">
        <w:trPr>
          <w:trHeight w:val="2850"/>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3FF50A88" w14:textId="20CA9163" w:rsidR="009E68E3" w:rsidRPr="00BA16CF" w:rsidRDefault="009E68E3" w:rsidP="00AB733E">
            <w:pPr>
              <w:spacing w:after="0" w:line="240" w:lineRule="auto"/>
              <w:ind w:left="90" w:right="61"/>
              <w:rPr>
                <w:rFonts w:ascii="Calibri" w:eastAsia="Calibri" w:hAnsi="Calibri" w:cs="Calibri"/>
                <w:color w:val="3E535F"/>
                <w:sz w:val="22"/>
                <w:szCs w:val="22"/>
              </w:rPr>
            </w:pPr>
          </w:p>
        </w:tc>
      </w:tr>
      <w:tr w:rsidR="009E68E3" w:rsidRPr="00BA16CF" w14:paraId="27AAF038" w14:textId="77777777" w:rsidTr="001F372A">
        <w:trPr>
          <w:trHeight w:val="675"/>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7B528450" w14:textId="256F8D49" w:rsidR="009E68E3" w:rsidRPr="00BA16CF" w:rsidRDefault="7101719D"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sz w:val="22"/>
                <w:szCs w:val="22"/>
              </w:rPr>
              <w:t xml:space="preserve">Provide a brief explanation for any corrective actions the charter school will be asked to make in the </w:t>
            </w:r>
            <w:r w:rsidRPr="00BA16CF">
              <w:rPr>
                <w:rFonts w:ascii="Calibri" w:eastAsia="Calibri" w:hAnsi="Calibri" w:cs="Calibri"/>
                <w:b/>
                <w:bCs/>
                <w:i/>
                <w:iCs/>
                <w:color w:val="3E535F"/>
                <w:sz w:val="22"/>
                <w:szCs w:val="22"/>
              </w:rPr>
              <w:t xml:space="preserve">Executive Summary </w:t>
            </w:r>
            <w:r w:rsidRPr="00BA16CF">
              <w:rPr>
                <w:rFonts w:ascii="Calibri" w:eastAsia="Calibri" w:hAnsi="Calibri" w:cs="Calibri"/>
                <w:b/>
                <w:bCs/>
                <w:color w:val="3E535F"/>
                <w:sz w:val="22"/>
                <w:szCs w:val="22"/>
              </w:rPr>
              <w:t xml:space="preserve">of the </w:t>
            </w:r>
            <w:r w:rsidRPr="00BA16CF">
              <w:rPr>
                <w:rFonts w:ascii="Calibri" w:eastAsia="Calibri" w:hAnsi="Calibri" w:cs="Calibri"/>
                <w:b/>
                <w:bCs/>
                <w:i/>
                <w:iCs/>
                <w:color w:val="3E535F"/>
                <w:sz w:val="22"/>
                <w:szCs w:val="22"/>
              </w:rPr>
              <w:t>Performance Progress Report</w:t>
            </w:r>
            <w:r w:rsidRPr="00BA16CF">
              <w:rPr>
                <w:rFonts w:ascii="Calibri" w:eastAsia="Calibri" w:hAnsi="Calibri" w:cs="Calibri"/>
                <w:b/>
                <w:bCs/>
                <w:color w:val="3E535F"/>
                <w:sz w:val="22"/>
                <w:szCs w:val="22"/>
              </w:rPr>
              <w:t>.</w:t>
            </w:r>
            <w:r w:rsidRPr="00BA16CF">
              <w:rPr>
                <w:rFonts w:ascii="Calibri" w:eastAsia="Calibri" w:hAnsi="Calibri" w:cs="Calibri"/>
                <w:color w:val="3E535F"/>
                <w:sz w:val="22"/>
                <w:szCs w:val="22"/>
              </w:rPr>
              <w:t> </w:t>
            </w:r>
          </w:p>
        </w:tc>
      </w:tr>
      <w:tr w:rsidR="009B6FE8" w:rsidRPr="00BA16CF" w14:paraId="4BE44F87" w14:textId="77777777" w:rsidTr="009B6FE8">
        <w:trPr>
          <w:trHeight w:val="675"/>
        </w:trPr>
        <w:tc>
          <w:tcPr>
            <w:tcW w:w="93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0CBDDEA" w14:textId="77777777" w:rsidR="009B6FE8" w:rsidRPr="00BA16CF" w:rsidRDefault="009B6FE8" w:rsidP="009B6FE8">
            <w:pPr>
              <w:pBdr>
                <w:bottom w:val="single" w:sz="4" w:space="1" w:color="F2F2F2" w:themeColor="background1" w:themeShade="F2"/>
              </w:pBdr>
              <w:spacing w:after="0" w:line="240" w:lineRule="auto"/>
              <w:ind w:left="90" w:right="61"/>
              <w:rPr>
                <w:rFonts w:ascii="Calibri" w:eastAsia="Calibri" w:hAnsi="Calibri" w:cs="Calibri"/>
                <w:color w:val="3E535F"/>
                <w:sz w:val="22"/>
                <w:szCs w:val="22"/>
              </w:rPr>
            </w:pPr>
            <w:commentRangeStart w:id="7"/>
            <w:r w:rsidRPr="00BA16CF">
              <w:rPr>
                <w:rFonts w:ascii="Calibri" w:eastAsia="Calibri" w:hAnsi="Calibri" w:cs="Calibri"/>
                <w:color w:val="3E535F"/>
                <w:sz w:val="22"/>
                <w:szCs w:val="22"/>
              </w:rPr>
              <w:t>There are no corrective actions in the 25-26 oversight cycle.</w:t>
            </w:r>
            <w:commentRangeEnd w:id="7"/>
            <w:r w:rsidRPr="00BA16CF">
              <w:rPr>
                <w:rStyle w:val="CommentReference"/>
                <w:rFonts w:ascii="Calibri" w:eastAsia="Calibri" w:hAnsi="Calibri" w:cs="Calibri"/>
                <w:color w:val="3E535F"/>
                <w:sz w:val="22"/>
                <w:szCs w:val="22"/>
              </w:rPr>
              <w:commentReference w:id="7"/>
            </w:r>
          </w:p>
          <w:p w14:paraId="1982D9A5" w14:textId="77777777" w:rsidR="009B6FE8" w:rsidRPr="00BA16CF" w:rsidRDefault="009B6FE8" w:rsidP="02EE5CB5">
            <w:pPr>
              <w:spacing w:after="0" w:line="240" w:lineRule="auto"/>
              <w:ind w:left="90" w:right="61"/>
              <w:textAlignment w:val="baseline"/>
              <w:rPr>
                <w:rFonts w:ascii="Calibri" w:eastAsia="Calibri" w:hAnsi="Calibri" w:cs="Calibri"/>
                <w:b/>
                <w:bCs/>
                <w:color w:val="3E535F"/>
                <w:sz w:val="22"/>
                <w:szCs w:val="22"/>
              </w:rPr>
            </w:pPr>
          </w:p>
        </w:tc>
      </w:tr>
    </w:tbl>
    <w:p w14:paraId="168BEC73" w14:textId="77777777" w:rsidR="009B6FE8" w:rsidRPr="00BA16CF" w:rsidRDefault="009B6FE8" w:rsidP="359D4381">
      <w:pPr>
        <w:pStyle w:val="Heading1"/>
      </w:pPr>
    </w:p>
    <w:p w14:paraId="7E0F712F" w14:textId="77777777" w:rsidR="009B6FE8" w:rsidRPr="00BA16CF" w:rsidRDefault="009B6FE8" w:rsidP="359D4381">
      <w:pPr>
        <w:pStyle w:val="Heading1"/>
      </w:pPr>
    </w:p>
    <w:p w14:paraId="1AF62C54" w14:textId="10FABC1D" w:rsidR="009E68E3" w:rsidRPr="00BA16CF" w:rsidRDefault="7101719D" w:rsidP="359D4381">
      <w:pPr>
        <w:pStyle w:val="Heading1"/>
        <w:rPr>
          <w:sz w:val="18"/>
          <w:szCs w:val="18"/>
        </w:rPr>
      </w:pPr>
      <w:bookmarkStart w:id="8" w:name="_Toc231800024"/>
      <w:r w:rsidRPr="00BA16CF">
        <w:t>FINANCIAL HEALTH AND SUSTAINABILITY</w:t>
      </w:r>
      <w:bookmarkEnd w:id="8"/>
      <w:r w:rsidRPr="00BA16CF">
        <w:t>  </w:t>
      </w:r>
    </w:p>
    <w:p w14:paraId="710F4F94"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808080"/>
          <w:kern w:val="0"/>
          <w:sz w:val="28"/>
          <w:szCs w:val="28"/>
          <w14:ligatures w14:val="none"/>
        </w:rPr>
        <w:t>Core Question: Is the charter school financially viable? </w:t>
      </w:r>
    </w:p>
    <w:p w14:paraId="0CC9B632" w14:textId="44E70464" w:rsidR="00095134" w:rsidRPr="00BA16CF" w:rsidRDefault="00095134" w:rsidP="02EE5CB5">
      <w:pPr>
        <w:spacing w:after="0" w:line="240" w:lineRule="auto"/>
        <w:textAlignment w:val="baseline"/>
        <w:rPr>
          <w:rFonts w:ascii="Calibri" w:eastAsia="Calibri" w:hAnsi="Calibri" w:cs="Calibri"/>
          <w:color w:val="3E535F"/>
          <w:kern w:val="0"/>
          <w:sz w:val="22"/>
          <w:szCs w:val="22"/>
          <w14:ligatures w14:val="none"/>
        </w:rPr>
      </w:pPr>
    </w:p>
    <w:p w14:paraId="736CE264" w14:textId="3749297F"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The Framework that follows is structured to gauge the charter school’s short-term financial health and longer-term financial sustainability, reflecting widespread agreement among California School Business fiscal professionals and authorizers to implement accepted best practices codified in AB 1200, which establishes oversight requirements for school district boards and county offices of education.    </w:t>
      </w:r>
    </w:p>
    <w:p w14:paraId="3335F976" w14:textId="77777777" w:rsidR="009E68E3" w:rsidRPr="00BA16CF" w:rsidRDefault="009E68E3" w:rsidP="02EE5CB5">
      <w:pPr>
        <w:spacing w:after="0" w:line="240" w:lineRule="auto"/>
        <w:ind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Desk audit reviews, analyses, and site visit interviews are used to determine whether a charter school is fiscally compliant and viable throughout the charter term. </w:t>
      </w:r>
    </w:p>
    <w:p w14:paraId="38AFE355" w14:textId="77777777" w:rsidR="009E68E3" w:rsidRPr="00BA16CF" w:rsidRDefault="009E68E3" w:rsidP="02EE5CB5">
      <w:pPr>
        <w:spacing w:after="0" w:line="240" w:lineRule="auto"/>
        <w:ind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w:t>
      </w:r>
    </w:p>
    <w:p w14:paraId="788AC778" w14:textId="77777777" w:rsidR="009E68E3" w:rsidRPr="00BA16CF" w:rsidRDefault="7101719D" w:rsidP="359D4381">
      <w:pPr>
        <w:pStyle w:val="Heading2"/>
        <w:rPr>
          <w:sz w:val="18"/>
          <w:szCs w:val="18"/>
        </w:rPr>
      </w:pPr>
      <w:bookmarkStart w:id="9" w:name="_Toc231800025"/>
      <w:r w:rsidRPr="00BA16CF">
        <w:t>Short-Term Indicators</w:t>
      </w:r>
      <w:bookmarkEnd w:id="9"/>
      <w:r w:rsidRPr="00BA16CF">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4CAB95E0" w:rsidRPr="00BA16CF" w14:paraId="336126DE" w14:textId="77777777" w:rsidTr="7E7AA3F8">
        <w:trPr>
          <w:trHeight w:val="42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305552CF" w14:textId="04890AEF" w:rsidR="4CAB95E0" w:rsidRPr="00BA16CF" w:rsidRDefault="4CAB95E0" w:rsidP="4CAB95E0">
            <w:pPr>
              <w:spacing w:line="240" w:lineRule="auto"/>
              <w:rPr>
                <w:rFonts w:ascii="Calibri" w:eastAsia="Calibri" w:hAnsi="Calibri" w:cs="Calibri"/>
                <w:b/>
                <w:bCs/>
                <w:color w:val="3E535F"/>
              </w:rPr>
            </w:pPr>
          </w:p>
        </w:tc>
      </w:tr>
      <w:tr w:rsidR="4CAB95E0" w:rsidRPr="00BA16CF" w14:paraId="7B26B75F" w14:textId="77777777" w:rsidTr="7E7AA3F8">
        <w:trPr>
          <w:trHeight w:val="5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96B4AE5" w14:textId="1C390631" w:rsidR="4CAB95E0" w:rsidRPr="00BA16CF" w:rsidRDefault="7101719D" w:rsidP="4CAB95E0">
            <w:pPr>
              <w:spacing w:after="0" w:line="240" w:lineRule="auto"/>
              <w:ind w:left="90" w:right="180"/>
              <w:rPr>
                <w:rFonts w:ascii="Calibri" w:eastAsia="Calibri" w:hAnsi="Calibri" w:cs="Calibri"/>
              </w:rPr>
            </w:pPr>
            <w:r w:rsidRPr="00BA16CF">
              <w:rPr>
                <w:rFonts w:ascii="Calibri" w:eastAsia="Calibri" w:hAnsi="Calibri" w:cs="Calibri"/>
                <w:b/>
                <w:bCs/>
                <w:color w:val="3E535F"/>
              </w:rPr>
              <w:t>Short-Term Overall</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00DF7583" w14:textId="28E1F32D" w:rsidR="4CAB95E0" w:rsidRPr="00BA16CF" w:rsidRDefault="4CAB95E0" w:rsidP="7E7AA3F8">
            <w:pPr>
              <w:spacing w:after="0" w:line="240" w:lineRule="auto"/>
              <w:ind w:left="90" w:right="90"/>
              <w:jc w:val="center"/>
              <w:rPr>
                <w:rFonts w:ascii="Calibri" w:eastAsia="Calibri" w:hAnsi="Calibri" w:cs="Calibri"/>
                <w:b/>
                <w:bCs/>
                <w:color w:val="3E535F"/>
              </w:rPr>
            </w:pPr>
          </w:p>
        </w:tc>
      </w:tr>
      <w:tr w:rsidR="009E68E3" w:rsidRPr="00BA16CF" w14:paraId="1B397671" w14:textId="77777777" w:rsidTr="7E7AA3F8">
        <w:trPr>
          <w:trHeight w:val="72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B2C3D53" w14:textId="77777777" w:rsidR="009E68E3" w:rsidRPr="00BA16CF" w:rsidRDefault="009E68E3" w:rsidP="02EE5CB5">
            <w:pPr>
              <w:spacing w:after="0" w:line="240" w:lineRule="auto"/>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charter’s short-term viability?</w:t>
            </w:r>
            <w:r w:rsidRPr="00BA16CF">
              <w:rPr>
                <w:rFonts w:ascii="Calibri" w:eastAsia="Calibri" w:hAnsi="Calibri" w:cs="Calibri"/>
                <w:color w:val="3E535F"/>
                <w:kern w:val="0"/>
                <w:sz w:val="22"/>
                <w:szCs w:val="22"/>
                <w14:ligatures w14:val="none"/>
              </w:rPr>
              <w:t> </w:t>
            </w:r>
          </w:p>
        </w:tc>
      </w:tr>
      <w:tr w:rsidR="009E68E3" w:rsidRPr="00BA16CF" w14:paraId="32014325" w14:textId="77777777" w:rsidTr="7E7AA3F8">
        <w:trPr>
          <w:trHeight w:val="63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06818613" w14:textId="7F3ACEB3" w:rsidR="009E68E3" w:rsidRPr="00BA16CF" w:rsidRDefault="009E68E3" w:rsidP="2806CA82">
            <w:pPr>
              <w:spacing w:after="0" w:line="240" w:lineRule="auto"/>
              <w:ind w:left="90"/>
              <w:rPr>
                <w:rFonts w:ascii="Calibri" w:eastAsia="Calibri" w:hAnsi="Calibri" w:cs="Calibri"/>
                <w:color w:val="3E535F"/>
                <w:sz w:val="22"/>
                <w:szCs w:val="22"/>
              </w:rPr>
            </w:pPr>
          </w:p>
        </w:tc>
      </w:tr>
      <w:tr w:rsidR="009E68E3" w:rsidRPr="00BA16CF" w14:paraId="5A72653E" w14:textId="77777777" w:rsidTr="7E7AA3F8">
        <w:trPr>
          <w:trHeight w:val="55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579BDC7" w14:textId="77777777" w:rsidR="009E68E3" w:rsidRPr="00BA16CF" w:rsidRDefault="009E68E3" w:rsidP="02EE5CB5">
            <w:pPr>
              <w:spacing w:after="0" w:line="240" w:lineRule="auto"/>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0DFA2CCE" w14:textId="77777777" w:rsidTr="7E7AA3F8">
        <w:trPr>
          <w:trHeight w:val="55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79698748" w14:textId="783730D8" w:rsidR="009E68E3" w:rsidRPr="00BA16CF" w:rsidRDefault="7101719D" w:rsidP="2806CA82">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T</w:t>
            </w:r>
            <w:commentRangeStart w:id="10"/>
            <w:r w:rsidRPr="00BA16CF">
              <w:rPr>
                <w:rFonts w:ascii="Calibri" w:eastAsia="Calibri" w:hAnsi="Calibri" w:cs="Calibri"/>
                <w:color w:val="3E535F"/>
                <w:sz w:val="22"/>
                <w:szCs w:val="22"/>
              </w:rPr>
              <w:t>here are no corrective actions in the 25-26 oversight cycle.</w:t>
            </w:r>
            <w:commentRangeEnd w:id="10"/>
            <w:r w:rsidR="009B6FE8" w:rsidRPr="00BA16CF">
              <w:rPr>
                <w:rStyle w:val="CommentReference"/>
                <w:rFonts w:ascii="Calibri" w:eastAsia="Calibri" w:hAnsi="Calibri" w:cs="Calibri"/>
                <w:color w:val="3E535F"/>
                <w:sz w:val="22"/>
                <w:szCs w:val="22"/>
              </w:rPr>
              <w:commentReference w:id="10"/>
            </w:r>
          </w:p>
          <w:p w14:paraId="71A2CF5E" w14:textId="1667FD88" w:rsidR="009E68E3" w:rsidRPr="00BA16CF" w:rsidRDefault="009E68E3" w:rsidP="2806CA82">
            <w:pPr>
              <w:spacing w:after="0" w:line="240" w:lineRule="auto"/>
              <w:textAlignment w:val="baseline"/>
              <w:rPr>
                <w:rFonts w:ascii="Calibri" w:eastAsia="Calibri" w:hAnsi="Calibri" w:cs="Calibri"/>
                <w:kern w:val="0"/>
                <w:sz w:val="22"/>
                <w:szCs w:val="22"/>
                <w14:ligatures w14:val="none"/>
              </w:rPr>
            </w:pPr>
          </w:p>
        </w:tc>
      </w:tr>
    </w:tbl>
    <w:p w14:paraId="5195A4CA"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468670E3"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4DFBDEF"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09D046E5"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2EA58012"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1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E2EF095" w14:textId="13715915"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271F0645" w14:textId="77777777" w:rsidTr="7E7AA3F8">
        <w:trPr>
          <w:trHeight w:val="43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163C6C9A"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Days of Cash on Hand- How many days of cash on hand does the school have to pay its bills?  </w:t>
            </w:r>
          </w:p>
        </w:tc>
      </w:tr>
      <w:tr w:rsidR="009E68E3" w:rsidRPr="00BA16CF" w14:paraId="33CC947E" w14:textId="77777777" w:rsidTr="7E7AA3F8">
        <w:trPr>
          <w:trHeight w:val="5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6C4052FD"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ABCB083"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At least 60 Days of Cash on Hand   </w:t>
            </w:r>
          </w:p>
        </w:tc>
      </w:tr>
      <w:tr w:rsidR="009E68E3" w:rsidRPr="00BA16CF" w14:paraId="3E655DC1" w14:textId="77777777" w:rsidTr="7E7AA3F8">
        <w:trPr>
          <w:trHeight w:val="5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79646"/>
            <w:vAlign w:val="center"/>
            <w:hideMark/>
          </w:tcPr>
          <w:p w14:paraId="4A6965D6"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874A832"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Days Cash on Hand is between 30 and 60 days  </w:t>
            </w:r>
          </w:p>
        </w:tc>
      </w:tr>
      <w:tr w:rsidR="009E68E3" w:rsidRPr="00BA16CF" w14:paraId="0B0A7D8A" w14:textId="77777777" w:rsidTr="7E7AA3F8">
        <w:trPr>
          <w:trHeight w:val="5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C0504D"/>
            <w:vAlign w:val="center"/>
            <w:hideMark/>
          </w:tcPr>
          <w:p w14:paraId="51CA9BEA"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Falls Far Below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4CC41F0"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Fewer than 30 Days Cash on Hand  </w:t>
            </w:r>
          </w:p>
        </w:tc>
      </w:tr>
    </w:tbl>
    <w:p w14:paraId="2C7ED972" w14:textId="77777777" w:rsidR="009E68E3" w:rsidRPr="00BA16CF" w:rsidRDefault="009E68E3" w:rsidP="02EE5CB5">
      <w:pPr>
        <w:spacing w:after="0" w:line="240" w:lineRule="auto"/>
        <w:ind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61D0B3B5"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1968BABD"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7CA7D6E6"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1E8B18CC"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2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9430F1E" w14:textId="7E7333CC"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78FCAF0D" w14:textId="77777777" w:rsidTr="7E7AA3F8">
        <w:trPr>
          <w:trHeight w:val="43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4DEC3010"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Cash Flow Projection — Will cash received meet obligations each month of the budgeted fiscal year?  </w:t>
            </w:r>
          </w:p>
        </w:tc>
      </w:tr>
      <w:tr w:rsidR="009E68E3" w:rsidRPr="00BA16CF" w14:paraId="1C9F5FFC"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10D46C61"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04E7305"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current year's cash flow is positive for each month and year-end.  </w:t>
            </w:r>
          </w:p>
        </w:tc>
      </w:tr>
      <w:tr w:rsidR="009E68E3" w:rsidRPr="00BA16CF" w14:paraId="55968D0E"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79646"/>
            <w:vAlign w:val="center"/>
            <w:hideMark/>
          </w:tcPr>
          <w:p w14:paraId="2931FFDE"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E31BFC3"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current year's cash flow is negative for any month and/or year-end.  </w:t>
            </w:r>
          </w:p>
        </w:tc>
      </w:tr>
    </w:tbl>
    <w:p w14:paraId="0BAE3D9D"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27BFA127"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367E5640"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5C385969"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D962F14" w14:textId="77777777" w:rsidR="009E68E3" w:rsidRPr="00BA16CF" w:rsidRDefault="009E68E3" w:rsidP="02EE5CB5">
            <w:pPr>
              <w:spacing w:after="0" w:line="240" w:lineRule="auto"/>
              <w:ind w:left="90" w:right="180"/>
              <w:textAlignment w:val="baseline"/>
              <w:rPr>
                <w:rFonts w:ascii="Calibri" w:eastAsia="Calibri" w:hAnsi="Calibri" w:cs="Calibri"/>
                <w:color w:val="3E535F"/>
                <w:kern w:val="0"/>
                <w:sz w:val="22"/>
                <w:szCs w:val="22"/>
                <w14:ligatures w14:val="none"/>
              </w:rPr>
            </w:pPr>
            <w:r w:rsidRPr="00BA16CF">
              <w:rPr>
                <w:rFonts w:ascii="Calibri" w:eastAsia="Calibri" w:hAnsi="Calibri" w:cs="Calibri"/>
                <w:b/>
                <w:bCs/>
                <w:color w:val="3E535F"/>
                <w:kern w:val="0"/>
                <w14:ligatures w14:val="none"/>
              </w:rPr>
              <w:t>Measure 3 Rating: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5991146" w14:textId="259C15D1"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1B01BE98" w14:textId="77777777" w:rsidTr="7E7AA3F8">
        <w:trPr>
          <w:trHeight w:val="54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8CAE6B6"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Enrollment Variance - Does the projected student enrollment support the budgeted revenue?  </w:t>
            </w:r>
          </w:p>
        </w:tc>
      </w:tr>
      <w:tr w:rsidR="009E68E3" w:rsidRPr="00BA16CF" w14:paraId="633B12CA" w14:textId="77777777" w:rsidTr="7E7AA3F8">
        <w:trPr>
          <w:trHeight w:val="88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2CF9850B"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p w14:paraId="7B71B6D5" w14:textId="77777777" w:rsidR="009E68E3" w:rsidRPr="00BA16CF" w:rsidRDefault="009E68E3" w:rsidP="02EE5CB5">
            <w:pPr>
              <w:spacing w:after="0" w:line="240" w:lineRule="auto"/>
              <w:ind w:left="108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480004A"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In either or both of the current fiscal year or at least two of the most immediate three prior fiscal years, projected enrollment was not overestimated by more than the following percentage levels:  </w:t>
            </w:r>
          </w:p>
          <w:p w14:paraId="4D97FAE9" w14:textId="77777777" w:rsidR="009E68E3" w:rsidRPr="00BA16CF" w:rsidRDefault="009E68E3" w:rsidP="00AF68A8">
            <w:pPr>
              <w:pStyle w:val="ListParagraph"/>
              <w:numPr>
                <w:ilvl w:val="0"/>
                <w:numId w:val="6"/>
              </w:numPr>
              <w:spacing w:after="0" w:line="240" w:lineRule="auto"/>
              <w:ind w:left="541"/>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3%, if the school’s ADA was between 0 and 300 that fiscal year   </w:t>
            </w:r>
          </w:p>
          <w:p w14:paraId="5A81A94A" w14:textId="77777777" w:rsidR="009E68E3" w:rsidRPr="00BA16CF" w:rsidRDefault="009E68E3" w:rsidP="00AF68A8">
            <w:pPr>
              <w:pStyle w:val="ListParagraph"/>
              <w:numPr>
                <w:ilvl w:val="0"/>
                <w:numId w:val="6"/>
              </w:numPr>
              <w:spacing w:after="0" w:line="240" w:lineRule="auto"/>
              <w:ind w:left="541"/>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2% if the school’s ADA was between 301 and 1,000 that fiscal year   </w:t>
            </w:r>
          </w:p>
          <w:p w14:paraId="3B486442" w14:textId="77777777" w:rsidR="009E68E3" w:rsidRPr="00BA16CF" w:rsidRDefault="009E68E3" w:rsidP="00AF68A8">
            <w:pPr>
              <w:pStyle w:val="ListParagraph"/>
              <w:numPr>
                <w:ilvl w:val="0"/>
                <w:numId w:val="6"/>
              </w:numPr>
              <w:spacing w:after="0" w:line="240" w:lineRule="auto"/>
              <w:ind w:left="541"/>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1% if the school’s ADA was more than 1,001 that fiscal year  </w:t>
            </w:r>
          </w:p>
        </w:tc>
      </w:tr>
      <w:tr w:rsidR="009E68E3" w:rsidRPr="00BA16CF" w14:paraId="1262EF79"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6C4CAEEA"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4DF378D"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Enrollment is overestimated by the applicable percentage in the years indicated  </w:t>
            </w:r>
          </w:p>
        </w:tc>
      </w:tr>
    </w:tbl>
    <w:p w14:paraId="7889A0DD"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6F4CF824"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52ED290F"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29E4527F"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6D87928" w14:textId="77777777" w:rsidR="009E68E3" w:rsidRPr="00BA16CF" w:rsidRDefault="009E68E3" w:rsidP="02EE5CB5">
            <w:pPr>
              <w:spacing w:after="0" w:line="240" w:lineRule="auto"/>
              <w:ind w:left="9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4 Rating: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9ACEBF0" w14:textId="6FFDB3F6"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5032B313"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373D92BA"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Average Daily Attendance (ADA) to Enrollment Variance — Is the projected funded ADA used for budgeted revenue reasonable?  </w:t>
            </w:r>
          </w:p>
        </w:tc>
      </w:tr>
      <w:tr w:rsidR="009E68E3" w:rsidRPr="00BA16CF" w14:paraId="3C63C873" w14:textId="77777777" w:rsidTr="7E7AA3F8">
        <w:trPr>
          <w:trHeight w:val="11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440CC102" w14:textId="7CA6831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w:t>
            </w:r>
            <w:r w:rsidR="001B45B5" w:rsidRPr="00BA16CF">
              <w:rPr>
                <w:rFonts w:ascii="Calibri" w:eastAsia="Calibri" w:hAnsi="Calibri" w:cs="Calibri"/>
                <w:color w:val="FFFFFF"/>
                <w:kern w:val="0"/>
                <w:sz w:val="22"/>
                <w:szCs w:val="22"/>
                <w14:ligatures w14:val="none"/>
              </w:rPr>
              <w:t>r</w:t>
            </w:r>
            <w:r w:rsidRPr="00BA16CF">
              <w:rPr>
                <w:rFonts w:ascii="Calibri" w:eastAsia="Calibri" w:hAnsi="Calibri" w:cs="Calibri"/>
                <w:color w:val="FFFFFF"/>
                <w:kern w:val="0"/>
                <w:sz w:val="22"/>
                <w:szCs w:val="22"/>
                <w14:ligatures w14:val="none"/>
              </w:rPr>
              <w:t>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8555327"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projected second period (P2) ADA to enrollment ratio for any time during the current fiscal year or two subsequent fiscal years does not exceed the charter historical average ratio from the three prior years by more than one-half percent (.5%). </w:t>
            </w:r>
          </w:p>
        </w:tc>
      </w:tr>
      <w:tr w:rsidR="009E68E3" w:rsidRPr="00BA16CF" w14:paraId="216ECBD4" w14:textId="77777777" w:rsidTr="7E7AA3F8">
        <w:trPr>
          <w:trHeight w:val="5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5B0DAFFA"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724FF9C"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projected ratio will exceed the charter historical ratio by more than one-half percent (.5%) at some point during the current or next two subsequent fiscal years.  </w:t>
            </w:r>
          </w:p>
        </w:tc>
      </w:tr>
    </w:tbl>
    <w:p w14:paraId="328E5AC9"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4704F74E"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1A3D9189"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058EF597"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4905091" w14:textId="77777777" w:rsidR="009E68E3" w:rsidRPr="00BA16CF" w:rsidRDefault="009E68E3" w:rsidP="02EE5CB5">
            <w:pPr>
              <w:spacing w:after="0" w:line="240" w:lineRule="auto"/>
              <w:ind w:left="9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5 Rating: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4F6F8D5D" w14:textId="72EDD7AE"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6991C385"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58705C4C"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Unduplicated Pupil Percentage (UPP) Variance - Does the school’s actual UPP funding support the operating budget?  </w:t>
            </w:r>
          </w:p>
        </w:tc>
      </w:tr>
      <w:tr w:rsidR="009E68E3" w:rsidRPr="00BA16CF" w14:paraId="3BED6969"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1806C572"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6D1711E"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Projected UPP variance ≥ 95% of the forecast in the current year.  </w:t>
            </w:r>
          </w:p>
        </w:tc>
      </w:tr>
      <w:tr w:rsidR="009E68E3" w:rsidRPr="00BA16CF" w14:paraId="51AE3A3A"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1DF1AEFF"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BD33BE9"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projected UPP variance is &lt; 95% of the forecast in the current year.  </w:t>
            </w:r>
          </w:p>
        </w:tc>
      </w:tr>
    </w:tbl>
    <w:p w14:paraId="23FCA215"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6ED54F45"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2DE2BF65"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04653D21"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84EF225" w14:textId="77777777" w:rsidR="009E68E3" w:rsidRPr="00BA16CF" w:rsidRDefault="009E68E3" w:rsidP="02EE5CB5">
            <w:pPr>
              <w:spacing w:after="0" w:line="240" w:lineRule="auto"/>
              <w:ind w:left="9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6 Rating: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7AC3474" w14:textId="29781D08" w:rsidR="009E68E3" w:rsidRPr="00BA16CF" w:rsidRDefault="7E7AA3F8" w:rsidP="7E7AA3F8">
            <w:pPr>
              <w:spacing w:after="0" w:line="240" w:lineRule="auto"/>
              <w:ind w:left="90" w:right="90"/>
              <w:jc w:val="center"/>
              <w:rPr>
                <w:rFonts w:ascii="Calibri" w:eastAsia="Calibri" w:hAnsi="Calibri" w:cs="Calibri"/>
                <w:b/>
                <w:bCs/>
                <w:color w:val="3E535F"/>
              </w:rPr>
            </w:pPr>
            <w:r w:rsidRPr="7E7AA3F8">
              <w:rPr>
                <w:rFonts w:ascii="Calibri" w:eastAsia="Calibri" w:hAnsi="Calibri" w:cs="Calibri"/>
                <w:b/>
                <w:bCs/>
                <w:color w:val="3E535F"/>
              </w:rPr>
              <w:t> </w:t>
            </w:r>
          </w:p>
        </w:tc>
      </w:tr>
      <w:tr w:rsidR="009E68E3" w:rsidRPr="00BA16CF" w14:paraId="461ADF6A"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3AE6DF8C"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Budgeted Local Control and Accountability Plan (LCAP) — Is the school budgeting items that mirror the approved LCAP plan, and is the school’s spending so far materially consistent with the budget?  </w:t>
            </w:r>
          </w:p>
        </w:tc>
      </w:tr>
      <w:tr w:rsidR="009E68E3" w:rsidRPr="00BA16CF" w14:paraId="2D748EFC" w14:textId="77777777" w:rsidTr="7E7AA3F8">
        <w:trPr>
          <w:trHeight w:val="8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0FF9D262" w14:textId="77777777" w:rsidR="009E68E3" w:rsidRPr="00BA16CF" w:rsidRDefault="009E68E3" w:rsidP="02EE5CB5">
            <w:pPr>
              <w:spacing w:after="0" w:line="240" w:lineRule="auto"/>
              <w:ind w:left="90" w:right="180"/>
              <w:jc w:val="center"/>
              <w:textAlignment w:val="baseline"/>
              <w:rPr>
                <w:rFonts w:ascii="Calibri" w:eastAsia="Calibri" w:hAnsi="Calibri" w:cs="Calibri"/>
                <w:color w:val="FFFFFF"/>
                <w:kern w:val="0"/>
                <w:sz w:val="22"/>
                <w:szCs w:val="22"/>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E08AA27" w14:textId="77777777" w:rsidR="009E68E3" w:rsidRPr="00BA16CF" w:rsidRDefault="009E68E3" w:rsidP="001B45B5">
            <w:pPr>
              <w:spacing w:after="0" w:line="240" w:lineRule="auto"/>
              <w:ind w:left="90" w:right="18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 approved budget is consistent with the implementation of the approved LCAP, and the school’s spending so far is not materially inconsistent with the budget as to the implementation of the LCAP.  </w:t>
            </w:r>
          </w:p>
        </w:tc>
      </w:tr>
      <w:tr w:rsidR="009E68E3" w:rsidRPr="00BA16CF" w14:paraId="7BB0D718" w14:textId="77777777" w:rsidTr="7E7AA3F8">
        <w:trPr>
          <w:trHeight w:val="5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79646"/>
            <w:vAlign w:val="center"/>
            <w:hideMark/>
          </w:tcPr>
          <w:p w14:paraId="6B9E13EA" w14:textId="77777777" w:rsidR="009E68E3" w:rsidRPr="00BA16CF" w:rsidRDefault="009E68E3" w:rsidP="02EE5CB5">
            <w:pPr>
              <w:spacing w:after="0" w:line="240" w:lineRule="auto"/>
              <w:ind w:left="90" w:right="180"/>
              <w:jc w:val="center"/>
              <w:textAlignment w:val="baseline"/>
              <w:rPr>
                <w:rFonts w:ascii="Calibri" w:eastAsia="Calibri" w:hAnsi="Calibri" w:cs="Calibri"/>
                <w:color w:val="FFFFFF"/>
                <w:kern w:val="0"/>
                <w:sz w:val="22"/>
                <w:szCs w:val="22"/>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A6EE4F5" w14:textId="77777777" w:rsidR="009E68E3" w:rsidRPr="00BA16CF" w:rsidRDefault="009E68E3" w:rsidP="001B45B5">
            <w:pPr>
              <w:spacing w:after="0" w:line="240" w:lineRule="auto"/>
              <w:ind w:left="90" w:right="180"/>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Any of the following are true:  </w:t>
            </w:r>
          </w:p>
          <w:p w14:paraId="7B5242AC" w14:textId="77777777" w:rsidR="009E68E3" w:rsidRPr="00BA16CF" w:rsidRDefault="009E68E3" w:rsidP="001B45B5">
            <w:pPr>
              <w:pStyle w:val="ListParagraph"/>
              <w:numPr>
                <w:ilvl w:val="0"/>
                <w:numId w:val="6"/>
              </w:numPr>
              <w:spacing w:after="0" w:line="240" w:lineRule="auto"/>
              <w:ind w:left="541" w:right="16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 approved budget is inconsistent with the implementation of the approved LCAP.  </w:t>
            </w:r>
          </w:p>
          <w:p w14:paraId="1DD4BF1E" w14:textId="77777777" w:rsidR="009E68E3" w:rsidRPr="00BA16CF" w:rsidRDefault="009E68E3" w:rsidP="001B45B5">
            <w:pPr>
              <w:pStyle w:val="ListParagraph"/>
              <w:numPr>
                <w:ilvl w:val="0"/>
                <w:numId w:val="6"/>
              </w:numPr>
              <w:spacing w:after="0" w:line="240" w:lineRule="auto"/>
              <w:ind w:left="541" w:right="16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 accompanying budget narrative inadequately explains the budget's adequacy to support the LCAP implementation.  </w:t>
            </w:r>
          </w:p>
          <w:p w14:paraId="05B4947B" w14:textId="77777777" w:rsidR="009E68E3" w:rsidRPr="00BA16CF" w:rsidRDefault="009E68E3" w:rsidP="001B45B5">
            <w:pPr>
              <w:pStyle w:val="ListParagraph"/>
              <w:numPr>
                <w:ilvl w:val="0"/>
                <w:numId w:val="6"/>
              </w:numPr>
              <w:spacing w:after="0" w:line="240" w:lineRule="auto"/>
              <w:ind w:left="541" w:right="16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The school’s spending is materially inconsistent with the budget for implementing the LCAP.  </w:t>
            </w:r>
          </w:p>
        </w:tc>
      </w:tr>
    </w:tbl>
    <w:p w14:paraId="4A38BE90"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43"/>
        <w:gridCol w:w="4139"/>
      </w:tblGrid>
      <w:tr w:rsidR="009E68E3" w:rsidRPr="00BA16CF" w14:paraId="7D54A983" w14:textId="77777777" w:rsidTr="7E7AA3F8">
        <w:trPr>
          <w:trHeight w:val="300"/>
        </w:trPr>
        <w:tc>
          <w:tcPr>
            <w:tcW w:w="9359" w:type="dxa"/>
            <w:gridSpan w:val="3"/>
            <w:tcBorders>
              <w:top w:val="single" w:sz="6" w:space="0" w:color="BFBFBF" w:themeColor="background1" w:themeShade="BF"/>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DF3641D"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1DC0AA72"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2F2F2" w:themeColor="background1" w:themeShade="F2"/>
            </w:tcBorders>
            <w:vAlign w:val="center"/>
            <w:hideMark/>
          </w:tcPr>
          <w:p w14:paraId="33F805E5"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7 Rating:</w:t>
            </w:r>
            <w:r w:rsidRPr="00BA16CF">
              <w:rPr>
                <w:rFonts w:ascii="Calibri" w:eastAsia="Calibri" w:hAnsi="Calibri" w:cs="Calibri"/>
                <w:color w:val="3E535F"/>
                <w:kern w:val="0"/>
                <w14:ligatures w14:val="none"/>
              </w:rPr>
              <w:t> </w:t>
            </w:r>
          </w:p>
        </w:tc>
        <w:tc>
          <w:tcPr>
            <w:tcW w:w="6382" w:type="dxa"/>
            <w:gridSpan w:val="2"/>
            <w:tcBorders>
              <w:top w:val="single" w:sz="6" w:space="0" w:color="D9D9D9" w:themeColor="background1" w:themeShade="D9"/>
              <w:left w:val="single" w:sz="6" w:space="0" w:color="F2F2F2" w:themeColor="background1" w:themeShade="F2"/>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4D06ED0B" w14:textId="7FFE8841"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532FBF34" w14:textId="77777777" w:rsidTr="7E7AA3F8">
        <w:trPr>
          <w:trHeight w:val="300"/>
        </w:trPr>
        <w:tc>
          <w:tcPr>
            <w:tcW w:w="935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03579D07"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Reserve for Economic Uncertainty — Does the school have resources to weather economic uncertainties?  </w:t>
            </w:r>
          </w:p>
        </w:tc>
      </w:tr>
      <w:tr w:rsidR="009E68E3" w:rsidRPr="00BA16CF" w14:paraId="7B0A3970" w14:textId="77777777" w:rsidTr="7E7AA3F8">
        <w:trPr>
          <w:trHeight w:val="900"/>
        </w:trPr>
        <w:tc>
          <w:tcPr>
            <w:tcW w:w="2977" w:type="dxa"/>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69C7076D"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gridSpan w:val="2"/>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F2F2F2" w:themeFill="background1" w:themeFillShade="F2"/>
            <w:vAlign w:val="center"/>
            <w:hideMark/>
          </w:tcPr>
          <w:p w14:paraId="1374E320"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Available reserves for the current fiscal year and the two subsequent fiscal years are not less than the following percentages or amounts as applied to total expenditures and other financing uses:  </w:t>
            </w:r>
          </w:p>
          <w:p w14:paraId="063A0624"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kern w:val="0"/>
                <w:sz w:val="22"/>
                <w:szCs w:val="22"/>
                <w14:ligatures w14:val="none"/>
              </w:rPr>
              <w:t> </w:t>
            </w:r>
          </w:p>
        </w:tc>
      </w:tr>
      <w:tr w:rsidR="009E68E3" w:rsidRPr="00BA16CF" w14:paraId="07FA9D44" w14:textId="77777777" w:rsidTr="7E7AA3F8">
        <w:trPr>
          <w:trHeight w:val="420"/>
        </w:trPr>
        <w:tc>
          <w:tcPr>
            <w:tcW w:w="2977" w:type="dxa"/>
            <w:vMerge/>
            <w:vAlign w:val="center"/>
            <w:hideMark/>
          </w:tcPr>
          <w:p w14:paraId="524A7DE4" w14:textId="77777777" w:rsidR="009E68E3" w:rsidRPr="00BA16CF" w:rsidRDefault="009E68E3" w:rsidP="009E68E3">
            <w:pPr>
              <w:spacing w:after="0" w:line="240" w:lineRule="auto"/>
              <w:rPr>
                <w:rFonts w:ascii="Calibri" w:eastAsia="Times New Roman" w:hAnsi="Calibri" w:cs="Calibri"/>
                <w:kern w:val="0"/>
                <w14:ligatures w14:val="none"/>
              </w:rPr>
            </w:pPr>
          </w:p>
        </w:tc>
        <w:tc>
          <w:tcPr>
            <w:tcW w:w="2243" w:type="dxa"/>
            <w:tcBorders>
              <w:top w:val="nil"/>
              <w:left w:val="single" w:sz="6" w:space="0" w:color="D9D9D9" w:themeColor="background1" w:themeShade="D9"/>
              <w:bottom w:val="single" w:sz="6" w:space="0" w:color="D9D9D9" w:themeColor="background1" w:themeShade="D9"/>
              <w:right w:val="nil"/>
            </w:tcBorders>
            <w:shd w:val="clear" w:color="auto" w:fill="F2F2F2" w:themeFill="background1" w:themeFillShade="F2"/>
            <w:vAlign w:val="center"/>
            <w:hideMark/>
          </w:tcPr>
          <w:p w14:paraId="0ECC6594"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ADA Between 0 – 300:</w:t>
            </w:r>
            <w:r w:rsidRPr="00BA16CF">
              <w:rPr>
                <w:rFonts w:ascii="Calibri" w:eastAsia="Calibri" w:hAnsi="Calibri" w:cs="Calibri"/>
                <w:color w:val="3E535F"/>
                <w:kern w:val="0"/>
                <w:sz w:val="22"/>
                <w:szCs w:val="22"/>
                <w14:ligatures w14:val="none"/>
              </w:rPr>
              <w:t> </w:t>
            </w:r>
          </w:p>
          <w:p w14:paraId="526198C2"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ADA Between 301 – 1,000:</w:t>
            </w:r>
            <w:r w:rsidRPr="00BA16CF">
              <w:rPr>
                <w:rFonts w:ascii="Calibri" w:eastAsia="Calibri" w:hAnsi="Calibri" w:cs="Calibri"/>
                <w:color w:val="3E535F"/>
                <w:kern w:val="0"/>
                <w:sz w:val="22"/>
                <w:szCs w:val="22"/>
                <w14:ligatures w14:val="none"/>
              </w:rPr>
              <w:t> </w:t>
            </w:r>
          </w:p>
          <w:p w14:paraId="052E3AF3"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ADA Over 1,001:</w:t>
            </w:r>
            <w:r w:rsidRPr="00BA16CF">
              <w:rPr>
                <w:rFonts w:ascii="Calibri" w:eastAsia="Calibri" w:hAnsi="Calibri" w:cs="Calibri"/>
                <w:color w:val="3E535F"/>
                <w:kern w:val="0"/>
                <w:sz w:val="22"/>
                <w:szCs w:val="22"/>
                <w14:ligatures w14:val="none"/>
              </w:rPr>
              <w:t> </w:t>
            </w:r>
          </w:p>
        </w:tc>
        <w:tc>
          <w:tcPr>
            <w:tcW w:w="4139" w:type="dxa"/>
            <w:tcBorders>
              <w:top w:val="nil"/>
              <w:left w:val="nil"/>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998220A"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Greater of 5% or $71,000 </w:t>
            </w:r>
          </w:p>
          <w:p w14:paraId="3C5EC874"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Greater of 4% or $71,000 </w:t>
            </w:r>
          </w:p>
          <w:p w14:paraId="1B3CD66C"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3% </w:t>
            </w:r>
          </w:p>
        </w:tc>
      </w:tr>
      <w:tr w:rsidR="009E68E3" w:rsidRPr="00BA16CF" w14:paraId="31EC25D4" w14:textId="77777777" w:rsidTr="7E7AA3F8">
        <w:trPr>
          <w:trHeight w:val="8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346FFDBD"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gridSpan w:val="2"/>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76612CD"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Available reserves for any of the three years fall below the applicable minimum percentage for that year.  </w:t>
            </w:r>
          </w:p>
        </w:tc>
      </w:tr>
    </w:tbl>
    <w:p w14:paraId="4B740A4F"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3DBC5FCD" w14:textId="77777777" w:rsidR="009E68E3" w:rsidRPr="00BA16CF" w:rsidRDefault="7101719D" w:rsidP="359D4381">
      <w:pPr>
        <w:pStyle w:val="Heading2"/>
        <w:rPr>
          <w:sz w:val="18"/>
          <w:szCs w:val="18"/>
        </w:rPr>
      </w:pPr>
      <w:bookmarkStart w:id="11" w:name="_Toc231800026"/>
      <w:r w:rsidRPr="00BA16CF">
        <w:t>Sustainability Indicators</w:t>
      </w:r>
      <w:bookmarkEnd w:id="11"/>
      <w:r w:rsidRPr="00BA16CF">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5D4673DF" w14:textId="77777777" w:rsidTr="7E7AA3F8">
        <w:trPr>
          <w:trHeight w:val="43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EB412E9"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8"/>
                <w:szCs w:val="28"/>
                <w14:ligatures w14:val="none"/>
              </w:rPr>
              <w:t> </w:t>
            </w:r>
          </w:p>
        </w:tc>
      </w:tr>
      <w:tr w:rsidR="009E68E3" w:rsidRPr="00BA16CF" w14:paraId="605ECD22" w14:textId="77777777" w:rsidTr="7E7AA3F8">
        <w:trPr>
          <w:trHeight w:val="57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2F2F2" w:themeColor="background1" w:themeShade="F2"/>
            </w:tcBorders>
            <w:shd w:val="clear" w:color="auto" w:fill="D9D9D9" w:themeFill="background1" w:themeFillShade="D9"/>
            <w:vAlign w:val="center"/>
            <w:hideMark/>
          </w:tcPr>
          <w:p w14:paraId="72D81C55"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Sustainability Overall</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F2F2F2" w:themeColor="background1" w:themeShade="F2"/>
              <w:bottom w:val="single" w:sz="6" w:space="0" w:color="D9D9D9" w:themeColor="background1" w:themeShade="D9"/>
              <w:right w:val="single" w:sz="6" w:space="0" w:color="D9D9D9" w:themeColor="background1" w:themeShade="D9"/>
            </w:tcBorders>
            <w:vAlign w:val="center"/>
            <w:hideMark/>
          </w:tcPr>
          <w:p w14:paraId="67C3DF6A" w14:textId="62BE2956"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36809AA3" w14:textId="77777777" w:rsidTr="7E7AA3F8">
        <w:trPr>
          <w:trHeight w:val="63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FF07336" w14:textId="77777777" w:rsidR="009E68E3" w:rsidRPr="00BA16CF" w:rsidRDefault="009E68E3" w:rsidP="02EE5CB5">
            <w:pPr>
              <w:spacing w:after="0" w:line="240" w:lineRule="auto"/>
              <w:ind w:left="90" w:right="16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charter’s sustainability?</w:t>
            </w:r>
            <w:r w:rsidRPr="00BA16CF">
              <w:rPr>
                <w:rFonts w:ascii="Calibri" w:eastAsia="Calibri" w:hAnsi="Calibri" w:cs="Calibri"/>
                <w:color w:val="3E535F"/>
                <w:kern w:val="0"/>
                <w:sz w:val="22"/>
                <w:szCs w:val="22"/>
                <w14:ligatures w14:val="none"/>
              </w:rPr>
              <w:t> </w:t>
            </w:r>
          </w:p>
        </w:tc>
      </w:tr>
      <w:tr w:rsidR="009E68E3" w:rsidRPr="00BA16CF" w14:paraId="5A968D42" w14:textId="77777777" w:rsidTr="7E7AA3F8">
        <w:trPr>
          <w:trHeight w:val="66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FE62141" w14:textId="19A5670A" w:rsidR="009E68E3" w:rsidRPr="00BA16CF" w:rsidRDefault="009B6FE8" w:rsidP="1983B6C4">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xml:space="preserve">  </w:t>
            </w:r>
          </w:p>
        </w:tc>
      </w:tr>
      <w:tr w:rsidR="009E68E3" w:rsidRPr="00BA16CF" w14:paraId="4DCD0A73" w14:textId="77777777" w:rsidTr="7E7AA3F8">
        <w:trPr>
          <w:trHeight w:val="43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CB6043A" w14:textId="77777777" w:rsidR="009E68E3" w:rsidRPr="00BA16CF" w:rsidRDefault="009E68E3" w:rsidP="02EE5CB5">
            <w:pPr>
              <w:spacing w:after="0" w:line="240" w:lineRule="auto"/>
              <w:ind w:left="90" w:right="16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572D69FA" w14:textId="77777777" w:rsidTr="7E7AA3F8">
        <w:trPr>
          <w:trHeight w:val="597"/>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E16AE66" w14:textId="75ECA4B0" w:rsidR="009E68E3" w:rsidRPr="00BA16CF" w:rsidRDefault="7101719D" w:rsidP="2806CA82">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xml:space="preserve"> </w:t>
            </w:r>
            <w:commentRangeStart w:id="12"/>
            <w:r w:rsidRPr="00BA16CF">
              <w:rPr>
                <w:rFonts w:ascii="Calibri" w:eastAsia="Calibri" w:hAnsi="Calibri" w:cs="Calibri"/>
                <w:color w:val="3E535F"/>
                <w:sz w:val="22"/>
                <w:szCs w:val="22"/>
              </w:rPr>
              <w:t>There are no corrective actions in the 25-26 oversight cycle</w:t>
            </w:r>
            <w:r w:rsidR="009B6FE8" w:rsidRPr="00BA16CF">
              <w:rPr>
                <w:rFonts w:ascii="Calibri" w:eastAsia="Calibri" w:hAnsi="Calibri" w:cs="Calibri"/>
                <w:color w:val="3E535F"/>
                <w:sz w:val="22"/>
                <w:szCs w:val="22"/>
              </w:rPr>
              <w:t>.</w:t>
            </w:r>
            <w:commentRangeEnd w:id="12"/>
            <w:r w:rsidR="009B6FE8" w:rsidRPr="00BA16CF">
              <w:rPr>
                <w:rStyle w:val="CommentReference"/>
                <w:rFonts w:ascii="Calibri" w:eastAsia="Calibri" w:hAnsi="Calibri" w:cs="Calibri"/>
                <w:color w:val="3E535F"/>
                <w:sz w:val="22"/>
                <w:szCs w:val="22"/>
              </w:rPr>
              <w:commentReference w:id="12"/>
            </w:r>
          </w:p>
        </w:tc>
      </w:tr>
    </w:tbl>
    <w:p w14:paraId="04477D62"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6382"/>
      </w:tblGrid>
      <w:tr w:rsidR="009E68E3" w:rsidRPr="00BA16CF" w14:paraId="68394E4D" w14:textId="77777777" w:rsidTr="7E7AA3F8">
        <w:trPr>
          <w:trHeight w:val="255"/>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45A1B8BF"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50EEE9F9" w14:textId="77777777" w:rsidTr="7E7AA3F8">
        <w:trPr>
          <w:trHeight w:val="435"/>
        </w:trPr>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97DD4C8"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1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B5903AD" w14:textId="3444AEAC"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367A4200" w14:textId="77777777" w:rsidTr="7E7AA3F8">
        <w:trPr>
          <w:trHeight w:val="465"/>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892E579"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Debt Default — Is the school meeting its debt obligations?  </w:t>
            </w:r>
          </w:p>
        </w:tc>
      </w:tr>
      <w:tr w:rsidR="009E68E3" w:rsidRPr="00BA16CF" w14:paraId="38E019B1" w14:textId="77777777" w:rsidTr="7E7AA3F8">
        <w:trPr>
          <w:trHeight w:val="1500"/>
        </w:trPr>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0B42DB56"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EE523D9" w14:textId="77777777" w:rsidR="009E68E3" w:rsidRPr="00BA16CF" w:rsidRDefault="009E68E3" w:rsidP="2806CA82">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All of the following are true:  </w:t>
            </w:r>
          </w:p>
          <w:p w14:paraId="579CF8BF" w14:textId="77777777" w:rsidR="009E68E3" w:rsidRPr="00BA16CF" w:rsidRDefault="009E68E3" w:rsidP="00AF68A8">
            <w:pPr>
              <w:pStyle w:val="ListParagraph"/>
              <w:numPr>
                <w:ilvl w:val="0"/>
                <w:numId w:val="7"/>
              </w:numPr>
              <w:spacing w:after="0" w:line="240" w:lineRule="auto"/>
              <w:ind w:left="450"/>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The school’s budget, as approved by the governing board, includes expenditures to meet debt service payments.  </w:t>
            </w:r>
          </w:p>
          <w:p w14:paraId="3BFFAB14" w14:textId="77777777" w:rsidR="009E68E3" w:rsidRPr="00BA16CF" w:rsidRDefault="009E68E3" w:rsidP="00AF68A8">
            <w:pPr>
              <w:pStyle w:val="ListParagraph"/>
              <w:numPr>
                <w:ilvl w:val="0"/>
                <w:numId w:val="7"/>
              </w:numPr>
              <w:spacing w:after="0" w:line="240" w:lineRule="auto"/>
              <w:ind w:left="450"/>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These expenditures are being paid on time in the current year.  </w:t>
            </w:r>
          </w:p>
          <w:p w14:paraId="5A52E320" w14:textId="77777777" w:rsidR="009E68E3" w:rsidRPr="00BA16CF" w:rsidRDefault="009E68E3" w:rsidP="00AF68A8">
            <w:pPr>
              <w:pStyle w:val="ListParagraph"/>
              <w:numPr>
                <w:ilvl w:val="0"/>
                <w:numId w:val="7"/>
              </w:numPr>
              <w:spacing w:after="0" w:line="240" w:lineRule="auto"/>
              <w:ind w:left="450"/>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These amounts are included in the accompanying cash flow statements.  </w:t>
            </w:r>
          </w:p>
        </w:tc>
      </w:tr>
      <w:tr w:rsidR="009E68E3" w:rsidRPr="00BA16CF" w14:paraId="18D82A6D" w14:textId="77777777" w:rsidTr="7E7AA3F8">
        <w:trPr>
          <w:trHeight w:val="660"/>
        </w:trPr>
        <w:tc>
          <w:tcPr>
            <w:tcW w:w="29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084677B1"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26A735B"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Any of the above statements is not true.  </w:t>
            </w:r>
          </w:p>
        </w:tc>
      </w:tr>
    </w:tbl>
    <w:p w14:paraId="32D807A3" w14:textId="2C3F58C0" w:rsidR="009E68E3" w:rsidRPr="00BA16CF" w:rsidRDefault="009E68E3" w:rsidP="02EE5CB5">
      <w:pPr>
        <w:spacing w:after="0" w:line="240" w:lineRule="auto"/>
        <w:ind w:right="180"/>
        <w:textAlignment w:val="baseline"/>
        <w:rPr>
          <w:rFonts w:ascii="Calibri" w:eastAsia="Calibri" w:hAnsi="Calibri" w:cs="Calibri"/>
          <w:kern w:val="0"/>
          <w:sz w:val="18"/>
          <w:szCs w:val="18"/>
          <w14:ligatures w14:val="none"/>
        </w:rPr>
      </w:pPr>
      <w:r w:rsidRPr="00BA16CF">
        <w:rPr>
          <w:rFonts w:ascii="Calibri" w:eastAsia="Calibri" w:hAnsi="Calibri" w:cs="Calibri"/>
          <w:color w:val="3C8235"/>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1E573E04" w14:textId="77777777" w:rsidTr="7E7AA3F8">
        <w:trPr>
          <w:trHeight w:val="22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24A9BA27"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38D00F6B" w14:textId="77777777" w:rsidTr="7E7AA3F8">
        <w:trPr>
          <w:trHeight w:val="48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13F2DCBF" w14:textId="77777777" w:rsidR="009E68E3" w:rsidRPr="00BA16CF" w:rsidRDefault="009E68E3" w:rsidP="0016446A">
            <w:pPr>
              <w:spacing w:after="0" w:line="240" w:lineRule="auto"/>
              <w:ind w:left="90" w:right="180"/>
              <w:jc w:val="center"/>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2 Rating: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70B5530" w14:textId="49EDBB93"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257E7A58" w14:textId="77777777" w:rsidTr="7E7AA3F8">
        <w:trPr>
          <w:trHeight w:val="49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20EC54D0"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Multi-Year Financial Projections: “Is the school living within its means?  </w:t>
            </w:r>
          </w:p>
        </w:tc>
      </w:tr>
      <w:tr w:rsidR="009E68E3" w:rsidRPr="00BA16CF" w14:paraId="69F869DB" w14:textId="77777777" w:rsidTr="7E7AA3F8">
        <w:trPr>
          <w:trHeight w:val="30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00284017"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32F55B9"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Over the next two subsequent fiscal years, the school is projected to have a net increase in its unrestricted fund balance, or its projected decrease in the unrestricted fund balance is for a “planned spend down.” This does not represent a structural deficit.  </w:t>
            </w:r>
          </w:p>
        </w:tc>
      </w:tr>
      <w:tr w:rsidR="009E68E3" w:rsidRPr="00BA16CF" w14:paraId="2CD9AF58" w14:textId="77777777" w:rsidTr="7E7AA3F8">
        <w:trPr>
          <w:trHeight w:val="64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7A01E201"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5482C56"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Over the next two subsequent fiscal years, the school is projected to have a structural deficit, depleting its unrestricted fund balance.  </w:t>
            </w:r>
          </w:p>
        </w:tc>
      </w:tr>
    </w:tbl>
    <w:p w14:paraId="36287D1D"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
          <w:szCs w:val="2"/>
          <w14:ligatures w14:val="none"/>
        </w:rPr>
        <w:t>  </w:t>
      </w:r>
    </w:p>
    <w:p w14:paraId="4A549993"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1EFE7DE0" w14:textId="77777777" w:rsidTr="7E7AA3F8">
        <w:trPr>
          <w:trHeight w:val="22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2A9486A7"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01740721" w14:textId="77777777" w:rsidTr="7E7AA3F8">
        <w:trPr>
          <w:trHeight w:val="57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242FBF9C"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3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6D69737" w14:textId="4041CDFE"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155B5621" w14:textId="77777777" w:rsidTr="7E7AA3F8">
        <w:trPr>
          <w:trHeight w:val="48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5B4230EA" w14:textId="0E00C0CA"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xml:space="preserve">Subsequent </w:t>
            </w:r>
            <w:r w:rsidR="00FF5B40" w:rsidRPr="00BA16CF">
              <w:rPr>
                <w:rFonts w:ascii="Calibri" w:eastAsia="Calibri" w:hAnsi="Calibri" w:cs="Calibri"/>
                <w:color w:val="F0F2F4"/>
                <w:kern w:val="0"/>
                <w:sz w:val="22"/>
                <w:szCs w:val="22"/>
                <w14:ligatures w14:val="none"/>
              </w:rPr>
              <w:t>Years'</w:t>
            </w:r>
            <w:r w:rsidRPr="00BA16CF">
              <w:rPr>
                <w:rFonts w:ascii="Calibri" w:eastAsia="Calibri" w:hAnsi="Calibri" w:cs="Calibri"/>
                <w:color w:val="F0F2F4"/>
                <w:kern w:val="0"/>
                <w:sz w:val="22"/>
                <w:szCs w:val="22"/>
                <w14:ligatures w14:val="none"/>
              </w:rPr>
              <w:t xml:space="preserve"> Cash Flow — How much money does the school have available to spend?  </w:t>
            </w:r>
          </w:p>
        </w:tc>
      </w:tr>
      <w:tr w:rsidR="009E68E3" w:rsidRPr="00BA16CF" w14:paraId="45181669" w14:textId="77777777" w:rsidTr="7E7AA3F8">
        <w:trPr>
          <w:trHeight w:val="84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6C03FC1D"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FEBD35A"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Monthly cash flows reflect positive ending cash balances based on the projected general fund revenue and expenditures, and projections appear reasonable.  </w:t>
            </w:r>
          </w:p>
        </w:tc>
      </w:tr>
      <w:tr w:rsidR="009E68E3" w:rsidRPr="00BA16CF" w14:paraId="06E1A47D" w14:textId="77777777" w:rsidTr="7E7AA3F8">
        <w:trPr>
          <w:trHeight w:val="30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48209794"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563F603"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At least one subsequent month reflects negative ending cash balances based on the result of projected general fund revenue and expenditures, and/or projections do not appear reasonable.  </w:t>
            </w:r>
          </w:p>
        </w:tc>
      </w:tr>
    </w:tbl>
    <w:p w14:paraId="19700942"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7A1FE524" w14:textId="77777777" w:rsidR="009E68E3" w:rsidRPr="00BA16CF" w:rsidRDefault="7101719D" w:rsidP="359D4381">
      <w:pPr>
        <w:pStyle w:val="Heading2"/>
        <w:rPr>
          <w:sz w:val="18"/>
          <w:szCs w:val="18"/>
        </w:rPr>
      </w:pPr>
      <w:bookmarkStart w:id="13" w:name="_Toc231800027"/>
      <w:r w:rsidRPr="00BA16CF">
        <w:t>Fiscal Control Indicators</w:t>
      </w:r>
      <w:bookmarkEnd w:id="13"/>
      <w:r w:rsidRPr="00BA16CF">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750E436A" w14:textId="77777777" w:rsidTr="7E7AA3F8">
        <w:trPr>
          <w:trHeight w:val="28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34A690D0" w14:textId="77777777" w:rsidR="009E68E3" w:rsidRPr="00BA16CF" w:rsidRDefault="009E68E3" w:rsidP="02EE5CB5">
            <w:pPr>
              <w:spacing w:after="0" w:line="240" w:lineRule="auto"/>
              <w:textAlignment w:val="baseline"/>
              <w:rPr>
                <w:rFonts w:ascii="Calibri" w:eastAsia="Calibri" w:hAnsi="Calibri" w:cs="Calibri"/>
                <w:kern w:val="0"/>
                <w14:ligatures w14:val="none"/>
              </w:rPr>
            </w:pPr>
            <w:r w:rsidRPr="00BA16CF">
              <w:rPr>
                <w:rFonts w:ascii="Calibri" w:eastAsia="Calibri" w:hAnsi="Calibri" w:cs="Calibri"/>
                <w:kern w:val="0"/>
                <w14:ligatures w14:val="none"/>
              </w:rPr>
              <w:t> </w:t>
            </w:r>
          </w:p>
        </w:tc>
      </w:tr>
      <w:tr w:rsidR="009E68E3" w:rsidRPr="00BA16CF" w14:paraId="728CEDB0" w14:textId="77777777" w:rsidTr="7E7AA3F8">
        <w:trPr>
          <w:trHeight w:val="543"/>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3F3D4121" w14:textId="77777777" w:rsidR="009E68E3" w:rsidRPr="00BA16CF" w:rsidRDefault="009E68E3" w:rsidP="02EE5CB5">
            <w:pPr>
              <w:spacing w:after="0" w:line="240" w:lineRule="auto"/>
              <w:ind w:left="90" w:right="180"/>
              <w:textAlignment w:val="baseline"/>
              <w:rPr>
                <w:rFonts w:ascii="Calibri" w:eastAsia="Calibri" w:hAnsi="Calibri" w:cs="Calibri"/>
                <w:b/>
                <w:bCs/>
                <w:kern w:val="0"/>
                <w14:ligatures w14:val="none"/>
              </w:rPr>
            </w:pPr>
            <w:r w:rsidRPr="00BA16CF">
              <w:rPr>
                <w:rFonts w:ascii="Calibri" w:eastAsia="Calibri" w:hAnsi="Calibri" w:cs="Calibri"/>
                <w:b/>
                <w:bCs/>
                <w:color w:val="3E535F"/>
                <w:kern w:val="0"/>
                <w14:ligatures w14:val="none"/>
              </w:rPr>
              <w:t>Overall Fiscal Control: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2BF86023" w14:textId="4B944694" w:rsidR="009E68E3" w:rsidRPr="00BA16CF" w:rsidRDefault="009E68E3" w:rsidP="7E7AA3F8">
            <w:pPr>
              <w:spacing w:after="0" w:line="240" w:lineRule="auto"/>
              <w:ind w:left="90" w:right="90"/>
              <w:jc w:val="center"/>
              <w:rPr>
                <w:rFonts w:ascii="Calibri" w:eastAsia="Calibri" w:hAnsi="Calibri" w:cs="Calibri"/>
                <w:b/>
                <w:bCs/>
                <w:color w:val="3E535F"/>
              </w:rPr>
            </w:pPr>
          </w:p>
        </w:tc>
      </w:tr>
    </w:tbl>
    <w:p w14:paraId="23876403" w14:textId="77777777" w:rsidR="009E68E3" w:rsidRPr="00BA16CF" w:rsidRDefault="009E68E3" w:rsidP="02EE5CB5">
      <w:pPr>
        <w:shd w:val="clear" w:color="auto" w:fill="FFFFFF" w:themeFill="background1"/>
        <w:spacing w:after="0" w:line="240" w:lineRule="auto"/>
        <w:rPr>
          <w:rFonts w:ascii="Calibri" w:eastAsia="Calibri" w:hAnsi="Calibri" w:cs="Calibri"/>
          <w:color w:val="000000"/>
          <w:kern w:val="0"/>
          <w:sz w:val="18"/>
          <w:szCs w:val="18"/>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9"/>
      </w:tblGrid>
      <w:tr w:rsidR="009E68E3" w:rsidRPr="00BA16CF" w14:paraId="5BF078D7" w14:textId="77777777" w:rsidTr="528A05C2">
        <w:trPr>
          <w:trHeight w:val="645"/>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C14904C" w14:textId="77777777" w:rsidR="009E68E3" w:rsidRPr="00BA16CF" w:rsidRDefault="009E68E3" w:rsidP="02EE5CB5">
            <w:pPr>
              <w:spacing w:after="0" w:line="240" w:lineRule="auto"/>
              <w:ind w:left="90"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charter’s fiscal controls?</w:t>
            </w:r>
            <w:r w:rsidRPr="00BA16CF">
              <w:rPr>
                <w:rFonts w:ascii="Calibri" w:eastAsia="Calibri" w:hAnsi="Calibri" w:cs="Calibri"/>
                <w:color w:val="3E535F"/>
                <w:kern w:val="0"/>
                <w:sz w:val="22"/>
                <w:szCs w:val="22"/>
                <w14:ligatures w14:val="none"/>
              </w:rPr>
              <w:t> </w:t>
            </w:r>
          </w:p>
        </w:tc>
      </w:tr>
      <w:tr w:rsidR="009E68E3" w:rsidRPr="00BA16CF" w14:paraId="7F30AF15" w14:textId="77777777" w:rsidTr="528A05C2">
        <w:trPr>
          <w:trHeight w:val="555"/>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704AC33B" w14:textId="0C9AE161" w:rsidR="009E68E3" w:rsidRPr="00BA16CF" w:rsidRDefault="009B6FE8" w:rsidP="528A05C2">
            <w:pPr>
              <w:spacing w:after="0" w:line="240" w:lineRule="auto"/>
              <w:ind w:left="90"/>
              <w:rPr>
                <w:rFonts w:ascii="Calibri" w:eastAsia="Calibri" w:hAnsi="Calibri" w:cs="Calibri"/>
                <w:color w:val="3E535F"/>
                <w:sz w:val="22"/>
                <w:szCs w:val="22"/>
              </w:rPr>
            </w:pPr>
            <w:r w:rsidRPr="00BA16CF">
              <w:rPr>
                <w:rFonts w:ascii="Calibri" w:eastAsia="Calibri" w:hAnsi="Calibri" w:cs="Calibri"/>
                <w:color w:val="3E535F"/>
                <w:sz w:val="22"/>
                <w:szCs w:val="22"/>
              </w:rPr>
              <w:t xml:space="preserve"> </w:t>
            </w:r>
            <w:r w:rsidR="528A05C2" w:rsidRPr="00BA16CF">
              <w:rPr>
                <w:rFonts w:ascii="Calibri" w:eastAsia="Calibri" w:hAnsi="Calibri" w:cs="Calibri"/>
                <w:color w:val="3E535F"/>
                <w:sz w:val="22"/>
                <w:szCs w:val="22"/>
              </w:rPr>
              <w:t xml:space="preserve"> </w:t>
            </w:r>
          </w:p>
        </w:tc>
      </w:tr>
      <w:tr w:rsidR="009E68E3" w:rsidRPr="00BA16CF" w14:paraId="34425D25" w14:textId="77777777" w:rsidTr="528A05C2">
        <w:trPr>
          <w:trHeight w:val="555"/>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9B9B430" w14:textId="77777777" w:rsidR="009E68E3" w:rsidRPr="00BA16CF" w:rsidRDefault="009E68E3" w:rsidP="02EE5CB5">
            <w:pPr>
              <w:spacing w:after="0" w:line="240" w:lineRule="auto"/>
              <w:ind w:left="90"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148E3D15" w14:textId="77777777" w:rsidTr="528A05C2">
        <w:trPr>
          <w:trHeight w:val="555"/>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2884647E" w14:textId="6D93244F" w:rsidR="009E68E3" w:rsidRPr="00BA16CF" w:rsidRDefault="7101719D" w:rsidP="2806CA82">
            <w:pPr>
              <w:spacing w:after="0" w:line="240" w:lineRule="auto"/>
              <w:ind w:left="90"/>
              <w:rPr>
                <w:rFonts w:ascii="Calibri" w:eastAsia="Calibri" w:hAnsi="Calibri" w:cs="Calibri"/>
                <w:color w:val="3E535F"/>
                <w:sz w:val="22"/>
                <w:szCs w:val="22"/>
              </w:rPr>
            </w:pPr>
            <w:commentRangeStart w:id="14"/>
            <w:r w:rsidRPr="00BA16CF">
              <w:rPr>
                <w:rFonts w:ascii="Calibri" w:eastAsia="Calibri" w:hAnsi="Calibri" w:cs="Calibri"/>
                <w:color w:val="3E535F"/>
                <w:sz w:val="22"/>
                <w:szCs w:val="22"/>
              </w:rPr>
              <w:t>There are no corrective actions in the 25-26 oversight cycle.</w:t>
            </w:r>
            <w:commentRangeEnd w:id="14"/>
            <w:r w:rsidR="009B6FE8" w:rsidRPr="00BA16CF">
              <w:rPr>
                <w:rStyle w:val="CommentReference"/>
                <w:rFonts w:ascii="Calibri" w:eastAsia="Calibri" w:hAnsi="Calibri" w:cs="Calibri"/>
                <w:color w:val="3E535F"/>
                <w:sz w:val="22"/>
                <w:szCs w:val="22"/>
              </w:rPr>
              <w:commentReference w:id="14"/>
            </w:r>
          </w:p>
          <w:p w14:paraId="70FC27C2" w14:textId="614371BB" w:rsidR="009E68E3" w:rsidRPr="00BA16CF" w:rsidRDefault="009E68E3" w:rsidP="2806CA82">
            <w:pPr>
              <w:spacing w:after="0" w:line="240" w:lineRule="auto"/>
              <w:ind w:left="90" w:right="76"/>
              <w:textAlignment w:val="baseline"/>
              <w:rPr>
                <w:rFonts w:ascii="Calibri" w:eastAsia="Calibri" w:hAnsi="Calibri" w:cs="Calibri"/>
                <w:kern w:val="0"/>
                <w:sz w:val="22"/>
                <w:szCs w:val="22"/>
                <w14:ligatures w14:val="none"/>
              </w:rPr>
            </w:pPr>
          </w:p>
        </w:tc>
      </w:tr>
    </w:tbl>
    <w:p w14:paraId="2FCA0EFE"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2F724845"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5AE013C"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 </w:t>
            </w:r>
          </w:p>
        </w:tc>
      </w:tr>
      <w:tr w:rsidR="009E68E3" w:rsidRPr="00BA16CF" w14:paraId="514119CC"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4E4B4114"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1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380C7714" w14:textId="1264705D"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71D1B4C3"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498797A7"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County Office of Education (COE) Financial Reviews – If the COE issues letters or findings regarding the COE’s review of the school’s submitted financial reports, is the school’s governing board receiving copies of them, and is the school addressing any COE concerns?   </w:t>
            </w:r>
          </w:p>
        </w:tc>
      </w:tr>
      <w:tr w:rsidR="009E68E3" w:rsidRPr="00BA16CF" w14:paraId="651542E3" w14:textId="77777777" w:rsidTr="7E7AA3F8">
        <w:trPr>
          <w:trHeight w:val="11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1510878A"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62C85C9"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COE financial reviews do not express financial concerns about the school. If there are concerns, the governing board minutes record the board’s receipt of the resulting COE findings, and the board has adopted a plan to resolve the concerns. </w:t>
            </w:r>
          </w:p>
        </w:tc>
      </w:tr>
      <w:tr w:rsidR="009E68E3" w:rsidRPr="00BA16CF" w14:paraId="6EE66A0A" w14:textId="77777777" w:rsidTr="7E7AA3F8">
        <w:trPr>
          <w:trHeight w:val="112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7BB3FA9E"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2A27EC7"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COE financial findings express financial concerns about the school; either the governing board’s minutes do not record the board’s receipt of the COE findings, and/or the board has not adopted a plan to resolve the concerns.   </w:t>
            </w:r>
          </w:p>
        </w:tc>
      </w:tr>
    </w:tbl>
    <w:p w14:paraId="187EE1FE" w14:textId="77777777" w:rsidR="009E68E3" w:rsidRPr="00BA16CF" w:rsidRDefault="009E68E3" w:rsidP="02EE5CB5">
      <w:pPr>
        <w:spacing w:after="0" w:line="240" w:lineRule="auto"/>
        <w:ind w:left="90" w:right="180"/>
        <w:textAlignment w:val="baseline"/>
        <w:rPr>
          <w:rFonts w:ascii="Calibri" w:eastAsia="Calibri" w:hAnsi="Calibri" w:cs="Calibri"/>
          <w:kern w:val="0"/>
          <w:sz w:val="18"/>
          <w:szCs w:val="18"/>
          <w14:ligatures w14:val="none"/>
        </w:rPr>
      </w:pPr>
      <w:r w:rsidRPr="00BA16CF">
        <w:rPr>
          <w:rFonts w:ascii="Calibri" w:eastAsia="Calibri" w:hAnsi="Calibri" w:cs="Calibri"/>
          <w:kern w:val="0"/>
          <w:sz w:val="22"/>
          <w:szCs w:val="22"/>
          <w14:ligatures w14:val="none"/>
        </w:rPr>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382"/>
      </w:tblGrid>
      <w:tr w:rsidR="009E68E3" w:rsidRPr="00BA16CF" w14:paraId="4FB1F01B" w14:textId="77777777" w:rsidTr="7E7AA3F8">
        <w:trPr>
          <w:trHeight w:val="300"/>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56B09787"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 </w:t>
            </w:r>
          </w:p>
        </w:tc>
      </w:tr>
      <w:tr w:rsidR="009E68E3" w:rsidRPr="00BA16CF" w14:paraId="413A6B9F" w14:textId="77777777" w:rsidTr="7E7AA3F8">
        <w:trPr>
          <w:trHeight w:val="435"/>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8552262"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2 Rating:</w:t>
            </w:r>
            <w:r w:rsidRPr="00BA16CF">
              <w:rPr>
                <w:rFonts w:ascii="Calibri" w:eastAsia="Calibri" w:hAnsi="Calibri" w:cs="Calibri"/>
                <w:color w:val="3E535F"/>
                <w:kern w:val="0"/>
                <w14:ligatures w14:val="none"/>
              </w:rPr>
              <w:t> </w:t>
            </w:r>
          </w:p>
        </w:tc>
        <w:tc>
          <w:tcPr>
            <w:tcW w:w="63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514FCFD" w14:textId="32375609" w:rsidR="009E68E3" w:rsidRPr="00BA16CF" w:rsidRDefault="009E68E3" w:rsidP="7E7AA3F8">
            <w:pPr>
              <w:spacing w:after="0" w:line="240" w:lineRule="auto"/>
              <w:ind w:left="90" w:right="90"/>
              <w:jc w:val="center"/>
              <w:rPr>
                <w:rFonts w:ascii="Calibri" w:eastAsia="Calibri" w:hAnsi="Calibri" w:cs="Calibri"/>
                <w:b/>
                <w:bCs/>
                <w:color w:val="3E535F"/>
              </w:rPr>
            </w:pPr>
          </w:p>
        </w:tc>
      </w:tr>
      <w:tr w:rsidR="009E68E3" w:rsidRPr="00BA16CF" w14:paraId="1812A9D3" w14:textId="77777777" w:rsidTr="7E7AA3F8">
        <w:trPr>
          <w:trHeight w:val="525"/>
        </w:trPr>
        <w:tc>
          <w:tcPr>
            <w:tcW w:w="935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hideMark/>
          </w:tcPr>
          <w:p w14:paraId="793F9A62" w14:textId="77777777" w:rsidR="009E68E3" w:rsidRPr="00BA16CF" w:rsidRDefault="009E68E3" w:rsidP="02EE5CB5">
            <w:pPr>
              <w:spacing w:after="0" w:line="240" w:lineRule="auto"/>
              <w:ind w:left="90" w:right="180"/>
              <w:textAlignment w:val="baseline"/>
              <w:rPr>
                <w:rFonts w:ascii="Calibri" w:eastAsia="Calibri" w:hAnsi="Calibri" w:cs="Calibri"/>
                <w:kern w:val="0"/>
                <w14:ligatures w14:val="none"/>
              </w:rPr>
            </w:pPr>
            <w:r w:rsidRPr="00BA16CF">
              <w:rPr>
                <w:rFonts w:ascii="Calibri" w:eastAsia="Calibri" w:hAnsi="Calibri" w:cs="Calibri"/>
                <w:color w:val="F0F2F4"/>
                <w:kern w:val="0"/>
                <w:sz w:val="22"/>
                <w:szCs w:val="22"/>
                <w14:ligatures w14:val="none"/>
              </w:rPr>
              <w:t>Annual Independent Audit — Did the auditors provide an unqualified opinion?   </w:t>
            </w:r>
          </w:p>
        </w:tc>
      </w:tr>
      <w:tr w:rsidR="009E68E3" w:rsidRPr="00BA16CF" w14:paraId="6D72AE71" w14:textId="77777777" w:rsidTr="7E7AA3F8">
        <w:trPr>
          <w:trHeight w:val="11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4BACC6"/>
            <w:vAlign w:val="center"/>
            <w:hideMark/>
          </w:tcPr>
          <w:p w14:paraId="1F09BFD2"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410AFA8"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school received either of the following:  </w:t>
            </w:r>
          </w:p>
          <w:p w14:paraId="1F2FAE1A" w14:textId="77777777" w:rsidR="009E68E3" w:rsidRPr="00BA16CF" w:rsidRDefault="009E68E3" w:rsidP="00AF68A8">
            <w:pPr>
              <w:pStyle w:val="ListParagraph"/>
              <w:numPr>
                <w:ilvl w:val="0"/>
                <w:numId w:val="8"/>
              </w:numPr>
              <w:spacing w:after="0" w:line="240" w:lineRule="auto"/>
              <w:ind w:left="451"/>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An Unqualified Opinion expressed by the independent auditor or   </w:t>
            </w:r>
          </w:p>
          <w:p w14:paraId="0336EEC5" w14:textId="77777777" w:rsidR="009E68E3" w:rsidRPr="00BA16CF" w:rsidRDefault="009E68E3" w:rsidP="00AF68A8">
            <w:pPr>
              <w:pStyle w:val="ListParagraph"/>
              <w:numPr>
                <w:ilvl w:val="0"/>
                <w:numId w:val="8"/>
              </w:numPr>
              <w:spacing w:after="0" w:line="240" w:lineRule="auto"/>
              <w:ind w:left="451" w:right="76"/>
              <w:jc w:val="both"/>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A Qualified Opinion but with no finding of material weaknesses or significant deficiencies  </w:t>
            </w:r>
          </w:p>
        </w:tc>
      </w:tr>
      <w:tr w:rsidR="009E68E3" w:rsidRPr="00BA16CF" w14:paraId="454F155C" w14:textId="77777777" w:rsidTr="7E7AA3F8">
        <w:trPr>
          <w:trHeight w:val="810"/>
        </w:trPr>
        <w:tc>
          <w:tcPr>
            <w:tcW w:w="2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FFFFFF" w:themeColor="background1"/>
            </w:tcBorders>
            <w:shd w:val="clear" w:color="auto" w:fill="F79646"/>
            <w:vAlign w:val="center"/>
            <w:hideMark/>
          </w:tcPr>
          <w:p w14:paraId="639B0BB4" w14:textId="77777777" w:rsidR="009E68E3" w:rsidRPr="00BA16CF" w:rsidRDefault="009E68E3" w:rsidP="02EE5CB5">
            <w:pPr>
              <w:spacing w:after="0" w:line="240" w:lineRule="auto"/>
              <w:ind w:left="90" w:right="18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6382" w:type="dxa"/>
            <w:tcBorders>
              <w:top w:val="single" w:sz="6" w:space="0" w:color="D9D9D9" w:themeColor="background1" w:themeShade="D9"/>
              <w:left w:val="single" w:sz="6" w:space="0" w:color="FFFFFF" w:themeColor="background1"/>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E1CE376" w14:textId="77777777" w:rsidR="009E68E3" w:rsidRPr="00BA16CF" w:rsidRDefault="009E68E3" w:rsidP="02EE5CB5">
            <w:pPr>
              <w:spacing w:after="0" w:line="240" w:lineRule="auto"/>
              <w:ind w:left="90" w:right="18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school receives a Qualified Opinion, finding a material weakness or a significant deficiency that is considered a material weakness.   </w:t>
            </w:r>
          </w:p>
        </w:tc>
      </w:tr>
    </w:tbl>
    <w:p w14:paraId="05F34F0E"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1569C8"/>
          <w:kern w:val="0"/>
          <w:sz w:val="32"/>
          <w:szCs w:val="32"/>
          <w14:ligatures w14:val="none"/>
        </w:rPr>
        <w:t> </w:t>
      </w:r>
    </w:p>
    <w:p w14:paraId="622C7D63" w14:textId="77777777" w:rsidR="009E68E3" w:rsidRPr="00BA16CF" w:rsidRDefault="7101719D" w:rsidP="359D4381">
      <w:pPr>
        <w:pStyle w:val="Heading1"/>
        <w:rPr>
          <w:color w:val="0F9ED5"/>
          <w:sz w:val="18"/>
          <w:szCs w:val="18"/>
        </w:rPr>
      </w:pPr>
      <w:bookmarkStart w:id="15" w:name="_Toc231800028"/>
      <w:r w:rsidRPr="00BA16CF">
        <w:t>OPERATIONS AND GOVERNANCE</w:t>
      </w:r>
      <w:bookmarkEnd w:id="15"/>
      <w:r w:rsidRPr="00BA16CF">
        <w:t> </w:t>
      </w:r>
    </w:p>
    <w:p w14:paraId="5FD32CBC" w14:textId="77777777" w:rsidR="009E68E3" w:rsidRPr="00BA16CF" w:rsidRDefault="009E68E3" w:rsidP="02EE5CB5">
      <w:pPr>
        <w:spacing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808080"/>
          <w:kern w:val="0"/>
          <w:sz w:val="28"/>
          <w:szCs w:val="28"/>
          <w14:ligatures w14:val="none"/>
        </w:rPr>
        <w:t>Core Question: Is the charter school operating and governed effectively? </w:t>
      </w:r>
    </w:p>
    <w:p w14:paraId="4368061B" w14:textId="7D408781" w:rsidR="009E68E3" w:rsidRPr="00BA16CF" w:rsidRDefault="009E68E3" w:rsidP="02EE5CB5">
      <w:pPr>
        <w:spacing w:after="0" w:line="240" w:lineRule="auto"/>
        <w:ind w:right="165"/>
        <w:jc w:val="both"/>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xml:space="preserve">Consistent with the school’s status and responsibilities as a public school, the school materially complies with applicable laws, rules, regulations, and </w:t>
      </w:r>
      <w:r w:rsidR="00FF5B40" w:rsidRPr="00BA16CF">
        <w:rPr>
          <w:rFonts w:ascii="Calibri" w:eastAsia="Calibri" w:hAnsi="Calibri" w:cs="Calibri"/>
          <w:color w:val="3E535F"/>
          <w:kern w:val="0"/>
          <w:sz w:val="22"/>
          <w:szCs w:val="22"/>
          <w14:ligatures w14:val="none"/>
        </w:rPr>
        <w:t xml:space="preserve">charter petition/MOU provisions </w:t>
      </w:r>
      <w:r w:rsidRPr="00BA16CF">
        <w:rPr>
          <w:rFonts w:ascii="Calibri" w:eastAsia="Calibri" w:hAnsi="Calibri" w:cs="Calibri"/>
          <w:color w:val="3E535F"/>
          <w:kern w:val="0"/>
          <w:sz w:val="22"/>
          <w:szCs w:val="22"/>
          <w14:ligatures w14:val="none"/>
        </w:rPr>
        <w:t>relating to financial reporting and compliance, governance, health and safety, personnel, and public transparency.   </w:t>
      </w:r>
    </w:p>
    <w:p w14:paraId="08BF2389" w14:textId="77777777" w:rsidR="009E68E3" w:rsidRPr="00BA16CF" w:rsidRDefault="7101719D" w:rsidP="359D4381">
      <w:pPr>
        <w:pStyle w:val="Heading2"/>
        <w:rPr>
          <w:sz w:val="18"/>
          <w:szCs w:val="18"/>
        </w:rPr>
      </w:pPr>
      <w:bookmarkStart w:id="16" w:name="_Toc231800029"/>
      <w:r w:rsidRPr="00BA16CF">
        <w:t>Performance Indicator and Measure Descriptions</w:t>
      </w:r>
      <w:bookmarkEnd w:id="16"/>
      <w:r w:rsidRPr="00BA16CF">
        <w:t> </w:t>
      </w:r>
    </w:p>
    <w:p w14:paraId="27C2FD90" w14:textId="77777777" w:rsidR="009E68E3" w:rsidRPr="00BA16CF" w:rsidRDefault="009E68E3" w:rsidP="02EE5CB5">
      <w:pPr>
        <w:spacing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color w:val="3E535F"/>
          <w:kern w:val="0"/>
          <w:sz w:val="22"/>
          <w:szCs w:val="22"/>
          <w14:ligatures w14:val="none"/>
        </w:rPr>
        <w:t xml:space="preserve">A series of measures is applied, utilizing state and local data, anecdotal evidence, and desk audit reviews, to determine whether a charter school is meeting its requirements in the current year of the five-year term. Each series of measures is averaged into an overall indicator performance rating for the </w:t>
      </w:r>
      <w:r w:rsidRPr="00BA16CF">
        <w:rPr>
          <w:rFonts w:ascii="Calibri" w:eastAsia="Calibri" w:hAnsi="Calibri" w:cs="Calibri"/>
          <w:i/>
          <w:iCs/>
          <w:color w:val="3E535F"/>
          <w:kern w:val="0"/>
          <w:sz w:val="22"/>
          <w:szCs w:val="22"/>
          <w14:ligatures w14:val="none"/>
        </w:rPr>
        <w:t>Annual Performance Progress Report.</w:t>
      </w:r>
      <w:r w:rsidRPr="00BA16CF">
        <w:rPr>
          <w:rFonts w:ascii="Calibri" w:eastAsia="Calibri" w:hAnsi="Calibri" w:cs="Calibri"/>
          <w:color w:val="3E535F"/>
          <w:kern w:val="0"/>
          <w:sz w:val="22"/>
          <w:szCs w:val="22"/>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9E68E3" w:rsidRPr="00BA16CF" w14:paraId="7A2D7D72" w14:textId="77777777" w:rsidTr="7101719D">
        <w:trPr>
          <w:trHeight w:val="1065"/>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BACC6"/>
            <w:vAlign w:val="center"/>
            <w:hideMark/>
          </w:tcPr>
          <w:p w14:paraId="7E863907"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Meets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E46B8D3" w14:textId="69ECC4C2" w:rsidR="009E68E3" w:rsidRPr="00BA16CF" w:rsidRDefault="009E68E3" w:rsidP="02EE5CB5">
            <w:pPr>
              <w:spacing w:after="0" w:line="240" w:lineRule="auto"/>
              <w:ind w:left="91"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 xml:space="preserve">The current year’s data review indicates that the school is </w:t>
            </w:r>
            <w:r w:rsidR="00A5564B" w:rsidRPr="00BA16CF">
              <w:rPr>
                <w:rFonts w:ascii="Calibri" w:eastAsia="Calibri" w:hAnsi="Calibri" w:cs="Calibri"/>
                <w:color w:val="3E535F"/>
                <w:kern w:val="0"/>
                <w:sz w:val="22"/>
                <w:szCs w:val="22"/>
                <w14:ligatures w14:val="none"/>
              </w:rPr>
              <w:t>on track for renewal, with high or adequate performance across qualitative and quantitative data</w:t>
            </w:r>
            <w:r w:rsidR="00A1038D" w:rsidRPr="00BA16CF">
              <w:rPr>
                <w:rFonts w:ascii="Calibri" w:eastAsia="Calibri" w:hAnsi="Calibri" w:cs="Calibri"/>
                <w:color w:val="3E535F"/>
                <w:kern w:val="0"/>
                <w:sz w:val="22"/>
                <w:szCs w:val="22"/>
                <w14:ligatures w14:val="none"/>
              </w:rPr>
              <w:t xml:space="preserve"> sources, including </w:t>
            </w:r>
            <w:r w:rsidRPr="00BA16CF">
              <w:rPr>
                <w:rFonts w:ascii="Calibri" w:eastAsia="Calibri" w:hAnsi="Calibri" w:cs="Calibri"/>
                <w:color w:val="3E535F"/>
                <w:kern w:val="0"/>
                <w:sz w:val="22"/>
                <w:szCs w:val="22"/>
                <w14:ligatures w14:val="none"/>
              </w:rPr>
              <w:t>state and local indicators, site visits, and desk audits. </w:t>
            </w:r>
          </w:p>
        </w:tc>
      </w:tr>
      <w:tr w:rsidR="009E68E3" w:rsidRPr="00BA16CF" w14:paraId="08F1817C" w14:textId="77777777" w:rsidTr="7101719D">
        <w:trPr>
          <w:trHeight w:val="615"/>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064A2"/>
            <w:vAlign w:val="center"/>
            <w:hideMark/>
          </w:tcPr>
          <w:p w14:paraId="3E3275ED"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Substantially Meets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0E2D426" w14:textId="4185A5AB" w:rsidR="009E68E3" w:rsidRPr="00BA16CF" w:rsidRDefault="009E68E3" w:rsidP="02EE5CB5">
            <w:pPr>
              <w:spacing w:after="0" w:line="240" w:lineRule="auto"/>
              <w:ind w:left="91"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current year’s data review indicates that the school is making substantial gains toward renewal</w:t>
            </w:r>
            <w:r w:rsidR="00A5564B" w:rsidRPr="00BA16CF">
              <w:rPr>
                <w:rFonts w:ascii="Calibri" w:eastAsia="Calibri" w:hAnsi="Calibri" w:cs="Calibri"/>
                <w:color w:val="3E535F"/>
                <w:kern w:val="0"/>
                <w:sz w:val="22"/>
                <w:szCs w:val="22"/>
                <w14:ligatures w14:val="none"/>
              </w:rPr>
              <w:t xml:space="preserve">, with adequate performance </w:t>
            </w:r>
            <w:r w:rsidR="00A1038D" w:rsidRPr="00BA16CF">
              <w:rPr>
                <w:rFonts w:ascii="Calibri" w:eastAsia="Calibri" w:hAnsi="Calibri" w:cs="Calibri"/>
                <w:color w:val="3E535F"/>
                <w:kern w:val="0"/>
                <w:sz w:val="22"/>
                <w:szCs w:val="22"/>
                <w14:ligatures w14:val="none"/>
              </w:rPr>
              <w:t xml:space="preserve">across qualitative and quantitative data sources, including state and local indicators, site visits, and desk audits.  </w:t>
            </w:r>
            <w:r w:rsidRPr="00BA16CF">
              <w:rPr>
                <w:rFonts w:ascii="Calibri" w:eastAsia="Calibri" w:hAnsi="Calibri" w:cs="Calibri"/>
                <w:color w:val="3E535F"/>
                <w:kern w:val="0"/>
                <w:sz w:val="22"/>
                <w:szCs w:val="22"/>
                <w14:ligatures w14:val="none"/>
              </w:rPr>
              <w:t>The school may have corrective actions without repeated annual requests for the same corrections. </w:t>
            </w:r>
          </w:p>
        </w:tc>
      </w:tr>
      <w:tr w:rsidR="009E68E3" w:rsidRPr="00BA16CF" w14:paraId="6CC5BB7F" w14:textId="77777777" w:rsidTr="7101719D">
        <w:trPr>
          <w:trHeight w:val="1335"/>
        </w:trPr>
        <w:tc>
          <w:tcPr>
            <w:tcW w:w="19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79646"/>
            <w:vAlign w:val="center"/>
            <w:hideMark/>
          </w:tcPr>
          <w:p w14:paraId="3401370F" w14:textId="77777777" w:rsidR="009E68E3" w:rsidRPr="00BA16CF" w:rsidRDefault="009E68E3" w:rsidP="02EE5CB5">
            <w:pPr>
              <w:spacing w:after="0" w:line="240" w:lineRule="auto"/>
              <w:ind w:left="90" w:right="90"/>
              <w:jc w:val="center"/>
              <w:textAlignment w:val="baseline"/>
              <w:rPr>
                <w:rFonts w:ascii="Calibri" w:eastAsia="Calibri" w:hAnsi="Calibri" w:cs="Calibri"/>
                <w:kern w:val="0"/>
                <w14:ligatures w14:val="none"/>
              </w:rPr>
            </w:pPr>
            <w:r w:rsidRPr="00BA16CF">
              <w:rPr>
                <w:rFonts w:ascii="Calibri" w:eastAsia="Calibri" w:hAnsi="Calibri" w:cs="Calibri"/>
                <w:color w:val="FFFFFF"/>
                <w:kern w:val="0"/>
                <w:sz w:val="22"/>
                <w:szCs w:val="22"/>
                <w14:ligatures w14:val="none"/>
              </w:rPr>
              <w:t>Does Not Meet Standard </w:t>
            </w:r>
          </w:p>
        </w:tc>
        <w:tc>
          <w:tcPr>
            <w:tcW w:w="73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DA9F917" w14:textId="750F9451" w:rsidR="009E68E3" w:rsidRPr="00BA16CF" w:rsidRDefault="009E68E3" w:rsidP="02EE5CB5">
            <w:pPr>
              <w:spacing w:after="0" w:line="240" w:lineRule="auto"/>
              <w:ind w:left="91" w:right="90"/>
              <w:jc w:val="both"/>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The school has failed to make adequate gains based on qualitative and quantitative data gathered from state and local indicators, site visits, and desk audits.</w:t>
            </w:r>
            <w:r w:rsidR="00A1038D" w:rsidRPr="00BA16CF">
              <w:rPr>
                <w:rFonts w:ascii="Calibri" w:eastAsia="Calibri" w:hAnsi="Calibri" w:cs="Calibri"/>
                <w:color w:val="3E535F"/>
                <w:kern w:val="0"/>
                <w:sz w:val="22"/>
                <w:szCs w:val="22"/>
                <w14:ligatures w14:val="none"/>
              </w:rPr>
              <w:t xml:space="preserve">  </w:t>
            </w:r>
            <w:r w:rsidRPr="00BA16CF">
              <w:rPr>
                <w:rFonts w:ascii="Calibri" w:eastAsia="Calibri" w:hAnsi="Calibri" w:cs="Calibri"/>
                <w:color w:val="3E535F"/>
                <w:kern w:val="0"/>
                <w:sz w:val="22"/>
                <w:szCs w:val="22"/>
                <w14:ligatures w14:val="none"/>
              </w:rPr>
              <w:t>The school has substantial corrective actions and/or repeated annual requests for the same corrections.   </w:t>
            </w:r>
          </w:p>
        </w:tc>
      </w:tr>
    </w:tbl>
    <w:p w14:paraId="78B6F6A9"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1E21B798" w14:textId="77777777" w:rsidR="009E68E3" w:rsidRPr="00BA16CF" w:rsidRDefault="4E172379" w:rsidP="4E172379">
      <w:pPr>
        <w:pStyle w:val="Heading2"/>
        <w:spacing w:before="0"/>
        <w:rPr>
          <w:sz w:val="18"/>
          <w:szCs w:val="18"/>
        </w:rPr>
      </w:pPr>
      <w:bookmarkStart w:id="17" w:name="_Toc231800030"/>
      <w:r w:rsidRPr="00BA16CF">
        <w:t>Student Services Indicator</w:t>
      </w:r>
      <w:bookmarkEnd w:id="17"/>
      <w:r w:rsidRPr="00BA16CF">
        <w:t> </w:t>
      </w:r>
    </w:p>
    <w:tbl>
      <w:tblPr>
        <w:tblW w:w="946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7"/>
        <w:gridCol w:w="3877"/>
      </w:tblGrid>
      <w:tr w:rsidR="0016446A" w:rsidRPr="00BA16CF" w14:paraId="0C6E88B6" w14:textId="77777777"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5767AD9A" w14:textId="45371477" w:rsidR="0016446A" w:rsidRPr="00BA16CF" w:rsidRDefault="00F8096D" w:rsidP="02EE5CB5">
            <w:pPr>
              <w:spacing w:after="0" w:line="240" w:lineRule="auto"/>
              <w:ind w:left="180" w:right="165"/>
              <w:jc w:val="both"/>
              <w:textAlignment w:val="baseline"/>
              <w:rPr>
                <w:rFonts w:ascii="Calibri" w:eastAsia="Calibri" w:hAnsi="Calibri" w:cs="Calibri"/>
                <w:b/>
                <w:bCs/>
                <w:color w:val="F0F2F4"/>
                <w:kern w:val="0"/>
                <w14:ligatures w14:val="none"/>
              </w:rPr>
            </w:pPr>
            <w:r w:rsidRPr="00BA16CF">
              <w:rPr>
                <w:rFonts w:ascii="Calibri" w:eastAsia="Calibri" w:hAnsi="Calibri" w:cs="Calibri"/>
                <w:b/>
                <w:bCs/>
                <w:color w:val="F0F2F4"/>
                <w:kern w:val="0"/>
                <w14:ligatures w14:val="none"/>
              </w:rPr>
              <w:t>Student Services Indicator Overall</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F7BD386" w14:textId="6C8AE241"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16446A" w:rsidRPr="00BA16CF" w14:paraId="42CFB5B3" w14:textId="7AF8F161"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291EA20" w14:textId="77777777" w:rsidR="0016446A" w:rsidRPr="00BA16CF" w:rsidRDefault="0016446A" w:rsidP="00F8096D">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A: General Assurances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B510715" w14:textId="2716C5AF"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18679029" w14:textId="5BDE8E05" w:rsidTr="7E7AA3F8">
        <w:trPr>
          <w:trHeight w:val="180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C53AE85" w14:textId="77777777" w:rsidR="00F8096D" w:rsidRPr="00BA16CF" w:rsidRDefault="00F8096D"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15B0280" w14:textId="77777777" w:rsidR="00F8096D" w:rsidRPr="00BA16CF" w:rsidRDefault="00F8096D" w:rsidP="00AF68A8">
            <w:pPr>
              <w:pStyle w:val="ListParagraph"/>
              <w:numPr>
                <w:ilvl w:val="0"/>
                <w:numId w:val="9"/>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Complying with recess requirements (EC 49056), FAFSA and California Dream Act obligations (EC 51225.7), and transitional kindergarten (EC 48000), as applicable</w:t>
            </w:r>
          </w:p>
          <w:p w14:paraId="5B7BCEB3" w14:textId="77777777" w:rsidR="00F8096D" w:rsidRPr="00BA16CF" w:rsidRDefault="00F8096D" w:rsidP="00AF68A8">
            <w:pPr>
              <w:pStyle w:val="ListParagraph"/>
              <w:numPr>
                <w:ilvl w:val="0"/>
                <w:numId w:val="9"/>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 xml:space="preserve">Notifying the district of a pupil’s last known address within 30 days (EC 47605) </w:t>
            </w:r>
          </w:p>
          <w:p w14:paraId="37B59FF0" w14:textId="77777777" w:rsidR="00F8096D" w:rsidRPr="00BA16CF" w:rsidRDefault="00F8096D" w:rsidP="00AF68A8">
            <w:pPr>
              <w:pStyle w:val="ListParagraph"/>
              <w:numPr>
                <w:ilvl w:val="0"/>
                <w:numId w:val="9"/>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records and processes for active-duty military students align (EC 48204.3)</w:t>
            </w:r>
          </w:p>
          <w:p w14:paraId="4DC59E24" w14:textId="77777777" w:rsidR="00F8096D" w:rsidRPr="00BA16CF" w:rsidRDefault="00F8096D" w:rsidP="00AF68A8">
            <w:pPr>
              <w:pStyle w:val="ListParagraph"/>
              <w:numPr>
                <w:ilvl w:val="0"/>
                <w:numId w:val="9"/>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Remaining nonsectarian in all operations (EC 47605)</w:t>
            </w:r>
          </w:p>
          <w:p w14:paraId="3150B0C2" w14:textId="77777777" w:rsidR="00F8096D" w:rsidRPr="00BA16CF" w:rsidRDefault="00F8096D" w:rsidP="00AF68A8">
            <w:pPr>
              <w:pStyle w:val="ListParagraph"/>
              <w:numPr>
                <w:ilvl w:val="0"/>
                <w:numId w:val="9"/>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ELOP funding recipients provide access to all unduplicated pupils (EC 46120)</w:t>
            </w:r>
          </w:p>
          <w:p w14:paraId="03FB41CB" w14:textId="48628C4D" w:rsidR="00F8096D" w:rsidRPr="00BA16CF" w:rsidRDefault="00F8096D" w:rsidP="00445636">
            <w:pPr>
              <w:pStyle w:val="ListParagraph"/>
              <w:numPr>
                <w:ilvl w:val="0"/>
                <w:numId w:val="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Distributing the workload equally among charter school resource specialists (EC 56362)</w:t>
            </w:r>
          </w:p>
        </w:tc>
      </w:tr>
      <w:tr w:rsidR="0016446A" w:rsidRPr="00BA16CF" w14:paraId="4FD6A5D1" w14:textId="6CEC3AF3" w:rsidTr="7E7AA3F8">
        <w:trPr>
          <w:trHeight w:val="66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8124464"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B: Student Discipline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D9E664D" w14:textId="2FAA9DF9"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43E20FD8" w14:textId="56F06FE0" w:rsidTr="7E7AA3F8">
        <w:trPr>
          <w:trHeight w:val="60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5EE2302A" w14:textId="77777777" w:rsidR="00F8096D" w:rsidRPr="00BA16CF" w:rsidRDefault="00F8096D"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65EB5D8" w14:textId="77777777" w:rsidR="00F8096D" w:rsidRPr="00BA16CF" w:rsidRDefault="00F8096D" w:rsidP="00AF68A8">
            <w:pPr>
              <w:pStyle w:val="ListParagraph"/>
              <w:numPr>
                <w:ilvl w:val="0"/>
                <w:numId w:val="10"/>
              </w:numPr>
              <w:spacing w:after="0" w:line="240" w:lineRule="auto"/>
              <w:ind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Preventing student harassment and bullying, including cyberbullying (EC 234.4) </w:t>
            </w:r>
          </w:p>
          <w:p w14:paraId="1A72D93E" w14:textId="77777777" w:rsidR="00F8096D" w:rsidRPr="00BA16CF" w:rsidRDefault="00F8096D" w:rsidP="00AF68A8">
            <w:pPr>
              <w:pStyle w:val="ListParagraph"/>
              <w:numPr>
                <w:ilvl w:val="0"/>
                <w:numId w:val="10"/>
              </w:numPr>
              <w:spacing w:after="0" w:line="240" w:lineRule="auto"/>
              <w:ind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Providing homework upon request for suspensions of two or more days, and prohibiting suspension/expulsion for disruption or willful defiance in applicable grades </w:t>
            </w:r>
          </w:p>
          <w:p w14:paraId="4304D4B9" w14:textId="77777777" w:rsidR="00F8096D" w:rsidRPr="00BA16CF" w:rsidRDefault="00F8096D" w:rsidP="00AF68A8">
            <w:pPr>
              <w:pStyle w:val="ListParagraph"/>
              <w:numPr>
                <w:ilvl w:val="0"/>
                <w:numId w:val="10"/>
              </w:numPr>
              <w:spacing w:after="0" w:line="240" w:lineRule="auto"/>
              <w:ind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disciplinary procedures comply with due process, provide expanded notice and rights, protect students with disabilities, and prohibit suspension for substance use disclosures seeking assistance (EC 47605, 47606.2, 48901.1) </w:t>
            </w:r>
          </w:p>
          <w:p w14:paraId="2B6195B3" w14:textId="77777777" w:rsidR="00F8096D" w:rsidRPr="00BA16CF" w:rsidRDefault="00F8096D" w:rsidP="00AF68A8">
            <w:pPr>
              <w:pStyle w:val="ListParagraph"/>
              <w:numPr>
                <w:ilvl w:val="0"/>
                <w:numId w:val="10"/>
              </w:numPr>
              <w:spacing w:after="0" w:line="240" w:lineRule="auto"/>
              <w:ind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Protecting student recess time unless an immediate safety threat exists (EC 49056)</w:t>
            </w:r>
          </w:p>
          <w:p w14:paraId="59B8BB5C" w14:textId="77777777" w:rsidR="00F8096D" w:rsidRPr="00BA16CF" w:rsidRDefault="00F8096D" w:rsidP="00AF68A8">
            <w:pPr>
              <w:pStyle w:val="ListParagraph"/>
              <w:numPr>
                <w:ilvl w:val="0"/>
                <w:numId w:val="10"/>
              </w:numPr>
              <w:spacing w:after="0" w:line="240" w:lineRule="auto"/>
              <w:ind w:right="62"/>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Notice and rights include the parent/guardian or educational rights holder, the foster child’s educational rights holder, attorney, county social worker, and, if applicable, the Indian child’s tribal social worker (EC 47605) </w:t>
            </w:r>
          </w:p>
          <w:p w14:paraId="6100C2B5" w14:textId="5EF74EDA" w:rsidR="00F8096D" w:rsidRPr="00BA16CF" w:rsidRDefault="00F8096D" w:rsidP="00B97A57">
            <w:pPr>
              <w:pStyle w:val="ListParagraph"/>
              <w:numPr>
                <w:ilvl w:val="0"/>
                <w:numId w:val="10"/>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Complying with due process requirements and all requirements for disciplining students with disabilities (EC 47605; 47606.2, 48901.1,48916, 48916.1, 48926)</w:t>
            </w:r>
          </w:p>
        </w:tc>
      </w:tr>
      <w:tr w:rsidR="0016446A" w:rsidRPr="00BA16CF" w14:paraId="1532B2AF" w14:textId="7103B6EA"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286B74C"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C: Special Populations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68D149D" w14:textId="3F7B134D"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B97A57" w:rsidRPr="00BA16CF" w14:paraId="6872622B" w14:textId="12801FAD"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6241EC8" w14:textId="77777777" w:rsidR="00B97A57" w:rsidRPr="00BA16CF" w:rsidRDefault="00B97A57"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72BDC694" w14:textId="77777777" w:rsidR="00B97A57" w:rsidRPr="00BA16CF" w:rsidRDefault="00B97A57" w:rsidP="00AF68A8">
            <w:pPr>
              <w:pStyle w:val="ListParagraph"/>
              <w:numPr>
                <w:ilvl w:val="0"/>
                <w:numId w:val="11"/>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Identifying homeless students and unaccompanied youth; ensuring the school liaison fulfills identification duties; providing contact information and educational rights, and adopting homeless education policies every three years using CDE resources (EC 48850; EC 48852.6) </w:t>
            </w:r>
          </w:p>
          <w:p w14:paraId="7578197E" w14:textId="77777777" w:rsidR="00B97A57" w:rsidRPr="00BA16CF" w:rsidRDefault="00B97A57" w:rsidP="00AF68A8">
            <w:pPr>
              <w:pStyle w:val="ListParagraph"/>
              <w:numPr>
                <w:ilvl w:val="0"/>
                <w:numId w:val="11"/>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all required IEP team members attend meetings and IEPs provide for independent study placement, as needed (EC 51745; EC 51749.5)</w:t>
            </w:r>
          </w:p>
          <w:p w14:paraId="584BEBCA" w14:textId="1480E468" w:rsidR="00B97A57" w:rsidRPr="00BA16CF" w:rsidRDefault="00B97A57" w:rsidP="00B97A57">
            <w:pPr>
              <w:pStyle w:val="ListParagraph"/>
              <w:numPr>
                <w:ilvl w:val="0"/>
                <w:numId w:val="11"/>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Adopting and updating homeless education policies and procedures at least every three years</w:t>
            </w:r>
          </w:p>
        </w:tc>
      </w:tr>
      <w:tr w:rsidR="0016446A" w:rsidRPr="00BA16CF" w14:paraId="6625AF95" w14:textId="0F59EB49"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72D0BAD"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D: Admission and Disenrollment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7A41AE7" w14:textId="6FA05380"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225C5589" w14:textId="26FD7344" w:rsidTr="7E7AA3F8">
        <w:trPr>
          <w:trHeight w:val="795"/>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98E7C5D" w14:textId="77777777" w:rsidR="00F8096D" w:rsidRPr="00BA16CF" w:rsidRDefault="00F8096D" w:rsidP="02EE5CB5">
            <w:pPr>
              <w:spacing w:after="0" w:line="240" w:lineRule="auto"/>
              <w:ind w:left="105"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0A45B51C" w14:textId="77777777" w:rsidR="00F8096D" w:rsidRPr="00BA16CF" w:rsidRDefault="00F8096D" w:rsidP="00AF68A8">
            <w:pPr>
              <w:pStyle w:val="ListParagraph"/>
              <w:numPr>
                <w:ilvl w:val="0"/>
                <w:numId w:val="12"/>
              </w:numPr>
              <w:spacing w:after="0" w:line="240" w:lineRule="auto"/>
              <w:ind w:left="82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non-discriminatory admissions for all California students subject to capacity, maintaining compliant enrollment processes, and not charging tuition (EC 47605; EC 220; EC 234.7) </w:t>
            </w:r>
          </w:p>
          <w:p w14:paraId="75435494" w14:textId="77777777" w:rsidR="00445636" w:rsidRPr="00BA16CF" w:rsidRDefault="00F8096D" w:rsidP="00445636">
            <w:pPr>
              <w:pStyle w:val="ListParagraph"/>
              <w:numPr>
                <w:ilvl w:val="0"/>
                <w:numId w:val="12"/>
              </w:numPr>
              <w:spacing w:after="0" w:line="240" w:lineRule="auto"/>
              <w:ind w:left="82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procedures for student disenrollment and notifying the student’s district of residence (EC 47605)</w:t>
            </w:r>
          </w:p>
          <w:p w14:paraId="643BB897" w14:textId="4830052C" w:rsidR="00F8096D" w:rsidRPr="00BA16CF" w:rsidRDefault="00F8096D" w:rsidP="00445636">
            <w:pPr>
              <w:pStyle w:val="ListParagraph"/>
              <w:numPr>
                <w:ilvl w:val="0"/>
                <w:numId w:val="12"/>
              </w:numPr>
              <w:spacing w:after="0" w:line="240" w:lineRule="auto"/>
              <w:ind w:left="82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that school officials/employees are aware of who can sign a caregiver’s authorization affidavit to enroll minors in school and consent to school-related medical care (Family Code 6550)</w:t>
            </w:r>
          </w:p>
        </w:tc>
      </w:tr>
      <w:tr w:rsidR="0016446A" w:rsidRPr="00BA16CF" w14:paraId="75A8E8DE" w14:textId="765997CA" w:rsidTr="7E7AA3F8">
        <w:trPr>
          <w:trHeight w:val="57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B4A1F8B"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E: Sufficient Staffing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621284D" w14:textId="74B0503B"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1C3A9B51" w14:textId="4A2B2732" w:rsidTr="7E7AA3F8">
        <w:trPr>
          <w:trHeight w:val="48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AEBF94A" w14:textId="77777777" w:rsidR="00F8096D" w:rsidRPr="00BA16CF" w:rsidRDefault="00F8096D"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748B8A91" w14:textId="2196D3B5" w:rsidR="00F8096D" w:rsidRPr="00BA16CF" w:rsidRDefault="00F8096D" w:rsidP="00445636">
            <w:pPr>
              <w:pStyle w:val="ListParagraph"/>
              <w:numPr>
                <w:ilvl w:val="0"/>
                <w:numId w:val="25"/>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sufficient staffing to carry out the educational program and comply with the approved Charter</w:t>
            </w:r>
          </w:p>
        </w:tc>
      </w:tr>
      <w:tr w:rsidR="0016446A" w:rsidRPr="00BA16CF" w14:paraId="36E1D24B" w14:textId="6E3116F8" w:rsidTr="7E7AA3F8">
        <w:trPr>
          <w:trHeight w:val="579"/>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F6528FB" w14:textId="60B9AC9F"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 xml:space="preserve">Measure F: Parent/Student Handbook </w:t>
            </w:r>
            <w:r w:rsidR="00254667" w:rsidRPr="00BA16CF">
              <w:rPr>
                <w:rFonts w:ascii="Calibri" w:eastAsia="Calibri" w:hAnsi="Calibri" w:cs="Calibri"/>
                <w:b/>
                <w:bCs/>
                <w:color w:val="3E535F"/>
                <w:kern w:val="0"/>
                <w14:ligatures w14:val="none"/>
              </w:rPr>
              <w:t xml:space="preserve">&amp; </w:t>
            </w:r>
            <w:r w:rsidRPr="00BA16CF">
              <w:rPr>
                <w:rFonts w:ascii="Calibri" w:eastAsia="Calibri" w:hAnsi="Calibri" w:cs="Calibri"/>
                <w:b/>
                <w:bCs/>
                <w:color w:val="3E535F"/>
                <w:kern w:val="0"/>
                <w14:ligatures w14:val="none"/>
              </w:rPr>
              <w:t>Notifications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C4B0BAC" w14:textId="2B02D5A8"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297A4E49" w14:textId="742E0163" w:rsidTr="7E7AA3F8">
        <w:trPr>
          <w:trHeight w:val="885"/>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FED023C" w14:textId="77777777" w:rsidR="00F8096D" w:rsidRPr="00BA16CF" w:rsidRDefault="00F8096D"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27BA258" w14:textId="77777777" w:rsidR="00F8096D" w:rsidRPr="00BA16CF" w:rsidRDefault="00F8096D" w:rsidP="00AF68A8">
            <w:pPr>
              <w:pStyle w:val="ListParagraph"/>
              <w:numPr>
                <w:ilvl w:val="0"/>
                <w:numId w:val="12"/>
              </w:numPr>
              <w:spacing w:after="0" w:line="240" w:lineRule="auto"/>
              <w:ind w:left="826" w:right="62"/>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Notifying parents/guardians annually about discrimination protections and a dedicated website for antisemitism prevention (EC 224)</w:t>
            </w:r>
          </w:p>
          <w:p w14:paraId="1C0FEF33" w14:textId="77777777" w:rsidR="00F8096D" w:rsidRPr="00BA16CF" w:rsidRDefault="00F8096D" w:rsidP="00AF68A8">
            <w:pPr>
              <w:pStyle w:val="ListParagraph"/>
              <w:numPr>
                <w:ilvl w:val="0"/>
                <w:numId w:val="12"/>
              </w:numPr>
              <w:spacing w:after="0" w:line="240" w:lineRule="auto"/>
              <w:ind w:left="826" w:right="62"/>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Notifying parents/guardians about safe firearm storage and mental health services (EC 48986; EC 49392; EC49428)</w:t>
            </w:r>
          </w:p>
          <w:p w14:paraId="2A583A37" w14:textId="77777777" w:rsidR="00F8096D" w:rsidRPr="00BA16CF" w:rsidRDefault="00F8096D" w:rsidP="00AF68A8">
            <w:pPr>
              <w:pStyle w:val="ListParagraph"/>
              <w:numPr>
                <w:ilvl w:val="0"/>
                <w:numId w:val="12"/>
              </w:numPr>
              <w:spacing w:after="0" w:line="240" w:lineRule="auto"/>
              <w:ind w:left="826"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Annually distributing a board-adopted handbook with notifications to parents, guardians, and students, including: </w:t>
            </w:r>
          </w:p>
          <w:p w14:paraId="15BE1CC9" w14:textId="77777777" w:rsidR="00F8096D" w:rsidRPr="00BA16CF" w:rsidRDefault="00F8096D" w:rsidP="00AF68A8">
            <w:pPr>
              <w:pStyle w:val="ListParagraph"/>
              <w:numPr>
                <w:ilvl w:val="0"/>
                <w:numId w:val="17"/>
              </w:numPr>
              <w:spacing w:after="0" w:line="240" w:lineRule="auto"/>
              <w:ind w:right="62"/>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Health and safety information, covering firearm safety laws, mental health services, and CDE Type 1 Diabetes materials (EC 48986; EC 49392; EC 49428; EC 49452.6) </w:t>
            </w:r>
          </w:p>
          <w:p w14:paraId="23F823E2" w14:textId="65C7996B" w:rsidR="00F8096D" w:rsidRPr="00BA16CF" w:rsidRDefault="00F8096D" w:rsidP="00B97A57">
            <w:pPr>
              <w:pStyle w:val="ListParagraph"/>
              <w:numPr>
                <w:ilvl w:val="0"/>
                <w:numId w:val="17"/>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Academic and financial aid opportunities, including course transferability, college entrance eligibility, graduation requirement exemptions, fifth-year high school options, and Cal Grant application/opt-out processes (EC 47605; EC 51225.1; EC 51225.2; EC 69415; EC 69432.9) </w:t>
            </w:r>
          </w:p>
        </w:tc>
      </w:tr>
      <w:tr w:rsidR="0016446A" w:rsidRPr="00BA16CF" w14:paraId="08EB0003" w14:textId="6FE753F7" w:rsidTr="7E7AA3F8">
        <w:trPr>
          <w:trHeight w:val="624"/>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41A1D83"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G: Student Records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88D1E59" w14:textId="26CB4900"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F8096D" w:rsidRPr="00BA16CF" w14:paraId="04A98BBC" w14:textId="75A8923E"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52EED1C" w14:textId="77777777" w:rsidR="00F8096D" w:rsidRPr="00BA16CF" w:rsidRDefault="00F8096D"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44B380B" w14:textId="77777777" w:rsidR="00F8096D" w:rsidRPr="00BA16CF" w:rsidRDefault="00F8096D" w:rsidP="00AF68A8">
            <w:pPr>
              <w:pStyle w:val="ListParagraph"/>
              <w:numPr>
                <w:ilvl w:val="0"/>
                <w:numId w:val="13"/>
              </w:numPr>
              <w:spacing w:after="0" w:line="240" w:lineRule="auto"/>
              <w:ind w:left="825"/>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Complying with privacy, parental access logs, and student information release (EC 49075; 20 U.S.C. 1232g, 34 C.F.R. Part 99) </w:t>
            </w:r>
          </w:p>
          <w:p w14:paraId="74B1D4FC" w14:textId="77777777" w:rsidR="00F8096D" w:rsidRPr="00BA16CF" w:rsidRDefault="00F8096D" w:rsidP="00AF68A8">
            <w:pPr>
              <w:pStyle w:val="ListParagraph"/>
              <w:numPr>
                <w:ilvl w:val="0"/>
                <w:numId w:val="13"/>
              </w:numPr>
              <w:spacing w:after="0" w:line="240" w:lineRule="auto"/>
              <w:ind w:left="825"/>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Providing teachers with reasonable access to special education records and maintaining a log for parents to review student files</w:t>
            </w:r>
          </w:p>
          <w:p w14:paraId="5EFF3EC5" w14:textId="0594A5FF" w:rsidR="00F8096D" w:rsidRPr="00BA16CF" w:rsidRDefault="00F8096D" w:rsidP="00B97A57">
            <w:pPr>
              <w:pStyle w:val="ListParagraph"/>
              <w:numPr>
                <w:ilvl w:val="0"/>
                <w:numId w:val="13"/>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comprehensive records regarding students and keeping them in a confidential and secure location (EC 56515)</w:t>
            </w:r>
          </w:p>
        </w:tc>
      </w:tr>
      <w:tr w:rsidR="0016446A" w:rsidRPr="00BA16CF" w14:paraId="15BD8DE1" w14:textId="4EDE3B9B"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7626B5C"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H: Equipment Inventory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EA17D57" w14:textId="5FBC5CF7"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B97A57" w:rsidRPr="00BA16CF" w14:paraId="2D9F821F" w14:textId="275EFEAF" w:rsidTr="7E7AA3F8">
        <w:trPr>
          <w:trHeight w:val="885"/>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220A4A97" w14:textId="77777777" w:rsidR="00B97A57" w:rsidRPr="00BA16CF" w:rsidRDefault="00B97A57"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025D4F87" w14:textId="2F7CD29C" w:rsidR="00B97A57" w:rsidRPr="00BA16CF" w:rsidRDefault="00B97A57" w:rsidP="00B97A57">
            <w:pPr>
              <w:pStyle w:val="ListParagraph"/>
              <w:numPr>
                <w:ilvl w:val="0"/>
                <w:numId w:val="23"/>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Adopts policies for equipment purchase, maintenance, on-site physical inventory, and proper identification of federally funded equipment </w:t>
            </w:r>
          </w:p>
        </w:tc>
      </w:tr>
      <w:tr w:rsidR="0016446A" w:rsidRPr="00BA16CF" w14:paraId="192CF245" w14:textId="46DF86E8"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B4FA2FF" w14:textId="77777777" w:rsidR="0016446A" w:rsidRPr="00BA16CF" w:rsidRDefault="0016446A" w:rsidP="00254667">
            <w:pPr>
              <w:spacing w:after="0" w:line="240" w:lineRule="auto"/>
              <w:ind w:left="9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I: Independent Study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8475FD5" w14:textId="58475302"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B97A57" w:rsidRPr="00BA16CF" w14:paraId="58E0381C" w14:textId="47FD5588" w:rsidTr="7E7AA3F8">
        <w:trPr>
          <w:trHeight w:val="1305"/>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09207A4" w14:textId="77777777" w:rsidR="00B97A57" w:rsidRPr="00BA16CF" w:rsidRDefault="00B97A57"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 xml:space="preserve">Effectiveness is reviewed based on the requirements in EC 51747, EC 51747.3, EC 51747.5, EC 51749.5, and EC 47612, including but not limited to: </w:t>
            </w:r>
          </w:p>
          <w:p w14:paraId="4D3BD174"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oversight by certificated employees, compliant ADA-to-FTE ratios</w:t>
            </w:r>
          </w:p>
          <w:p w14:paraId="0ADF35CC"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Not gifting funds/items to students</w:t>
            </w:r>
          </w:p>
          <w:p w14:paraId="301F80BE"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Claiming only allowable ADA</w:t>
            </w:r>
          </w:p>
          <w:p w14:paraId="439AC440"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a compliant written agreement with required signatures</w:t>
            </w:r>
          </w:p>
          <w:p w14:paraId="2367B32D"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Complying with relevant live and synchronous instructional opportunities and tiered reengagement requirements</w:t>
            </w:r>
          </w:p>
          <w:p w14:paraId="5C519CB6"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Tracking student participants of 15+ school days  </w:t>
            </w:r>
          </w:p>
          <w:p w14:paraId="5CC72F0D" w14:textId="6FDC80D8" w:rsidR="00B97A57" w:rsidRPr="00BA16CF" w:rsidRDefault="00B97A57" w:rsidP="00B97A57">
            <w:pPr>
              <w:pStyle w:val="ListParagraph"/>
              <w:numPr>
                <w:ilvl w:val="0"/>
                <w:numId w:val="14"/>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As applicable, complying with classroom-based (medical necessity), traditional, and course-based independent study programs </w:t>
            </w:r>
          </w:p>
        </w:tc>
      </w:tr>
      <w:tr w:rsidR="0016446A" w:rsidRPr="00BA16CF" w14:paraId="12FD06A9" w14:textId="2BE1A3BA" w:rsidTr="7E7AA3F8">
        <w:trPr>
          <w:trHeight w:val="54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CD56E81" w14:textId="77777777" w:rsidR="0016446A" w:rsidRPr="00BA16CF" w:rsidRDefault="0016446A" w:rsidP="02EE5CB5">
            <w:pPr>
              <w:spacing w:after="0" w:line="240" w:lineRule="auto"/>
              <w:ind w:left="18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J: School Calendar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A52E0C1" w14:textId="4348676A"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B97A57" w:rsidRPr="00BA16CF" w14:paraId="695256AE" w14:textId="36DB7B46"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6BDFFFA" w14:textId="77777777" w:rsidR="00B97A57" w:rsidRPr="00BA16CF" w:rsidRDefault="00B97A57"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1211C715" w14:textId="77777777" w:rsidR="00B97A57" w:rsidRPr="00BA16CF" w:rsidRDefault="00B97A57" w:rsidP="00AF68A8">
            <w:pPr>
              <w:pStyle w:val="ListParagraph"/>
              <w:numPr>
                <w:ilvl w:val="0"/>
                <w:numId w:val="14"/>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at least 175 instructional days and meeting minimum instructional minutes by grade span and program type (EC 47612; EC 47612.5) </w:t>
            </w:r>
          </w:p>
          <w:p w14:paraId="1D14FF4E" w14:textId="4CCF9D41" w:rsidR="00B97A57" w:rsidRPr="00BA16CF" w:rsidRDefault="00B97A57" w:rsidP="00B97A57">
            <w:pPr>
              <w:pStyle w:val="ListParagraph"/>
              <w:numPr>
                <w:ilvl w:val="0"/>
                <w:numId w:val="14"/>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Beginning middle school, no earlier than 8:00 a.m., and high school, no earlier than 8:30 a.m.  (EC 46148)</w:t>
            </w:r>
          </w:p>
        </w:tc>
      </w:tr>
      <w:tr w:rsidR="0016446A" w:rsidRPr="00BA16CF" w14:paraId="6A669FA0" w14:textId="08A22018"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6D45251" w14:textId="77777777" w:rsidR="0016446A" w:rsidRPr="00BA16CF" w:rsidRDefault="0016446A" w:rsidP="00254667">
            <w:pPr>
              <w:spacing w:after="0" w:line="240" w:lineRule="auto"/>
              <w:ind w:left="18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K: Uniform Complaint Process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EB5F2B6" w14:textId="4BB438BB"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445636" w:rsidRPr="00BA16CF" w14:paraId="523684AA" w14:textId="24672A38"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1677E85" w14:textId="77777777" w:rsidR="00445636" w:rsidRPr="00BA16CF" w:rsidRDefault="00445636"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A6D774D" w14:textId="77777777" w:rsidR="00445636" w:rsidRPr="00BA16CF" w:rsidRDefault="00445636" w:rsidP="00AF68A8">
            <w:pPr>
              <w:pStyle w:val="ListParagraph"/>
              <w:numPr>
                <w:ilvl w:val="0"/>
                <w:numId w:val="15"/>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 xml:space="preserve">Posting </w:t>
            </w:r>
            <w:r w:rsidRPr="00BA16CF">
              <w:rPr>
                <w:rFonts w:ascii="Calibri" w:eastAsia="Calibri" w:hAnsi="Calibri" w:cs="Calibri"/>
                <w:i/>
                <w:iCs/>
                <w:color w:val="3E535F"/>
                <w:kern w:val="0"/>
                <w:sz w:val="22"/>
                <w:szCs w:val="22"/>
                <w14:ligatures w14:val="none"/>
              </w:rPr>
              <w:t>Uniform Complaint Procedures</w:t>
            </w:r>
            <w:r w:rsidRPr="00BA16CF">
              <w:rPr>
                <w:rFonts w:ascii="Calibri" w:eastAsia="Calibri" w:hAnsi="Calibri" w:cs="Calibri"/>
                <w:color w:val="3E535F"/>
                <w:kern w:val="0"/>
                <w:sz w:val="22"/>
                <w:szCs w:val="22"/>
                <w14:ligatures w14:val="none"/>
              </w:rPr>
              <w:t xml:space="preserve"> in classrooms and online</w:t>
            </w:r>
          </w:p>
          <w:p w14:paraId="6486ADA5" w14:textId="77777777" w:rsidR="00445636" w:rsidRPr="00BA16CF" w:rsidRDefault="00445636" w:rsidP="00AF68A8">
            <w:pPr>
              <w:pStyle w:val="ListParagraph"/>
              <w:numPr>
                <w:ilvl w:val="0"/>
                <w:numId w:val="15"/>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policies and appeals are accessible in the main office or online for non-classroom-based programs</w:t>
            </w:r>
          </w:p>
          <w:p w14:paraId="24CB729F" w14:textId="2B56DDD0" w:rsidR="00445636" w:rsidRPr="00BA16CF" w:rsidRDefault="00445636" w:rsidP="00445636">
            <w:pPr>
              <w:pStyle w:val="ListParagraph"/>
              <w:numPr>
                <w:ilvl w:val="0"/>
                <w:numId w:val="15"/>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Handling complaints fairly without bias or conflict of interest</w:t>
            </w:r>
          </w:p>
        </w:tc>
      </w:tr>
      <w:tr w:rsidR="0016446A" w:rsidRPr="00BA16CF" w14:paraId="71C01D73" w14:textId="1013BFD2" w:rsidTr="7E7AA3F8">
        <w:trPr>
          <w:trHeight w:val="54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08C4F05" w14:textId="77777777" w:rsidR="0016446A" w:rsidRPr="00BA16CF" w:rsidRDefault="0016446A" w:rsidP="00254667">
            <w:pPr>
              <w:spacing w:after="0" w:line="240" w:lineRule="auto"/>
              <w:ind w:left="180" w:right="180"/>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L: Title I Program &amp; School Site Council </w:t>
            </w:r>
          </w:p>
        </w:tc>
        <w:tc>
          <w:tcPr>
            <w:tcW w:w="38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0B29847" w14:textId="4F8B1D63" w:rsidR="0016446A" w:rsidRPr="00BA16CF" w:rsidRDefault="0016446A" w:rsidP="7E7AA3F8">
            <w:pPr>
              <w:spacing w:after="0" w:line="240" w:lineRule="auto"/>
              <w:ind w:left="90" w:right="90"/>
              <w:jc w:val="center"/>
              <w:rPr>
                <w:rFonts w:ascii="Calibri" w:eastAsia="Calibri" w:hAnsi="Calibri" w:cs="Calibri"/>
                <w:b/>
                <w:bCs/>
                <w:color w:val="3E535F"/>
              </w:rPr>
            </w:pPr>
          </w:p>
        </w:tc>
      </w:tr>
      <w:tr w:rsidR="00445636" w:rsidRPr="00BA16CF" w14:paraId="3B7C9B37" w14:textId="379AEF2E" w:rsidTr="7E7AA3F8">
        <w:trPr>
          <w:trHeight w:val="540"/>
        </w:trPr>
        <w:tc>
          <w:tcPr>
            <w:tcW w:w="946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D7142ED" w14:textId="77777777" w:rsidR="00445636" w:rsidRPr="00BA16CF" w:rsidRDefault="00445636" w:rsidP="02EE5CB5">
            <w:pPr>
              <w:spacing w:after="0" w:line="240" w:lineRule="auto"/>
              <w:ind w:left="10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7D217CF3" w14:textId="77777777" w:rsidR="00445636" w:rsidRPr="00BA16CF" w:rsidRDefault="00445636" w:rsidP="00445636">
            <w:pPr>
              <w:pStyle w:val="ListParagraph"/>
              <w:numPr>
                <w:ilvl w:val="0"/>
                <w:numId w:val="2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Title I compliance, including School Plan for Student Achievement (SPSA) for schoolwide programs, targeted assistance program (TAS) requirements per CDE guidelines (EC 64001)</w:t>
            </w:r>
          </w:p>
          <w:p w14:paraId="4DD69093" w14:textId="5AE38137" w:rsidR="00445636" w:rsidRPr="00BA16CF" w:rsidRDefault="00445636" w:rsidP="00445636">
            <w:pPr>
              <w:pStyle w:val="ListParagraph"/>
              <w:numPr>
                <w:ilvl w:val="0"/>
                <w:numId w:val="2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Implementing school site council (SSC) as required (EC 65000/65001) </w:t>
            </w:r>
          </w:p>
        </w:tc>
      </w:tr>
    </w:tbl>
    <w:p w14:paraId="365B5942"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43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5"/>
      </w:tblGrid>
      <w:tr w:rsidR="009E68E3" w:rsidRPr="00BA16CF" w14:paraId="75DFD122" w14:textId="77777777" w:rsidTr="00445636">
        <w:trPr>
          <w:trHeight w:val="55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55068316"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effectiveness of the charter school’s student services?</w:t>
            </w:r>
            <w:r w:rsidRPr="00BA16CF">
              <w:rPr>
                <w:rFonts w:ascii="Calibri" w:eastAsia="Calibri" w:hAnsi="Calibri" w:cs="Calibri"/>
                <w:color w:val="3E535F"/>
                <w:kern w:val="0"/>
                <w:sz w:val="22"/>
                <w:szCs w:val="22"/>
                <w14:ligatures w14:val="none"/>
              </w:rPr>
              <w:t> </w:t>
            </w:r>
          </w:p>
        </w:tc>
      </w:tr>
      <w:tr w:rsidR="009E68E3" w:rsidRPr="00BA16CF" w14:paraId="595E298E" w14:textId="77777777" w:rsidTr="009B6FE8">
        <w:trPr>
          <w:trHeight w:val="1230"/>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6670601" w14:textId="26F33762" w:rsidR="009E68E3" w:rsidRPr="00BA16CF" w:rsidRDefault="009E68E3" w:rsidP="4E172379">
            <w:pPr>
              <w:spacing w:after="0" w:line="240" w:lineRule="auto"/>
              <w:ind w:left="90"/>
              <w:rPr>
                <w:rFonts w:ascii="Calibri" w:eastAsia="Calibri" w:hAnsi="Calibri" w:cs="Calibri"/>
                <w:color w:val="3E535F"/>
                <w:sz w:val="22"/>
                <w:szCs w:val="22"/>
              </w:rPr>
            </w:pPr>
          </w:p>
        </w:tc>
      </w:tr>
      <w:tr w:rsidR="009E68E3" w:rsidRPr="00BA16CF" w14:paraId="50A1927B" w14:textId="77777777" w:rsidTr="00445636">
        <w:trPr>
          <w:trHeight w:val="67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0C6D1A96"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205ACA47" w14:textId="77777777" w:rsidTr="00445636">
        <w:trPr>
          <w:trHeight w:val="61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47D778C4" w14:textId="7C74D60E" w:rsidR="009E68E3" w:rsidRPr="00BA16CF" w:rsidRDefault="009E68E3" w:rsidP="44637BC6">
            <w:pPr>
              <w:spacing w:after="0" w:line="240" w:lineRule="auto"/>
              <w:ind w:left="90"/>
              <w:textAlignment w:val="baseline"/>
              <w:rPr>
                <w:rFonts w:ascii="Calibri" w:eastAsia="Calibri" w:hAnsi="Calibri" w:cs="Calibri"/>
                <w:color w:val="3E535F"/>
                <w:sz w:val="22"/>
                <w:szCs w:val="22"/>
              </w:rPr>
            </w:pPr>
            <w:r w:rsidRPr="00BA16CF">
              <w:rPr>
                <w:rFonts w:ascii="Calibri" w:eastAsia="Calibri" w:hAnsi="Calibri" w:cs="Calibri"/>
                <w:kern w:val="0"/>
                <w:sz w:val="22"/>
                <w:szCs w:val="22"/>
                <w14:ligatures w14:val="none"/>
              </w:rPr>
              <w:t> </w:t>
            </w:r>
            <w:r w:rsidR="44637BC6" w:rsidRPr="00BA16CF">
              <w:rPr>
                <w:rFonts w:ascii="Calibri" w:eastAsia="Calibri" w:hAnsi="Calibri" w:cs="Calibri"/>
                <w:color w:val="3E535F"/>
                <w:sz w:val="22"/>
                <w:szCs w:val="22"/>
              </w:rPr>
              <w:t>  </w:t>
            </w:r>
            <w:commentRangeStart w:id="18"/>
            <w:r w:rsidR="44637BC6" w:rsidRPr="00BA16CF">
              <w:rPr>
                <w:rFonts w:ascii="Calibri" w:eastAsia="Calibri" w:hAnsi="Calibri" w:cs="Calibri"/>
                <w:color w:val="3E535F"/>
                <w:sz w:val="22"/>
                <w:szCs w:val="22"/>
              </w:rPr>
              <w:t>There are no corrective actions in the 25-26 oversight cycle.</w:t>
            </w:r>
            <w:commentRangeEnd w:id="18"/>
            <w:r w:rsidR="009B6FE8" w:rsidRPr="00BA16CF">
              <w:rPr>
                <w:rStyle w:val="CommentReference"/>
                <w:rFonts w:ascii="Calibri" w:eastAsia="Calibri" w:hAnsi="Calibri" w:cs="Calibri"/>
                <w:color w:val="3E535F"/>
                <w:sz w:val="22"/>
                <w:szCs w:val="22"/>
              </w:rPr>
              <w:commentReference w:id="18"/>
            </w:r>
          </w:p>
          <w:p w14:paraId="617D560B" w14:textId="56FBCA59" w:rsidR="009E68E3" w:rsidRPr="00BA16CF" w:rsidRDefault="009E68E3" w:rsidP="44637BC6">
            <w:pPr>
              <w:spacing w:after="0" w:line="240" w:lineRule="auto"/>
              <w:ind w:left="90" w:right="61"/>
              <w:textAlignment w:val="baseline"/>
              <w:rPr>
                <w:rFonts w:ascii="Calibri" w:eastAsia="Calibri" w:hAnsi="Calibri" w:cs="Calibri"/>
                <w:kern w:val="0"/>
                <w:sz w:val="22"/>
                <w:szCs w:val="22"/>
                <w14:ligatures w14:val="none"/>
              </w:rPr>
            </w:pPr>
          </w:p>
        </w:tc>
      </w:tr>
    </w:tbl>
    <w:p w14:paraId="560EB6F2" w14:textId="36B58C25"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0D8D41C0" w14:textId="77777777" w:rsidR="009E68E3" w:rsidRPr="00BA16CF" w:rsidRDefault="4E172379" w:rsidP="4E172379">
      <w:pPr>
        <w:pStyle w:val="Heading2"/>
        <w:spacing w:before="0"/>
        <w:rPr>
          <w:sz w:val="18"/>
          <w:szCs w:val="18"/>
        </w:rPr>
      </w:pPr>
      <w:bookmarkStart w:id="19" w:name="_Toc231800031"/>
      <w:r w:rsidRPr="00BA16CF">
        <w:t>Personnel Indicator</w:t>
      </w:r>
      <w:bookmarkEnd w:id="19"/>
      <w:r w:rsidRPr="00BA16CF">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2"/>
        <w:gridCol w:w="3862"/>
      </w:tblGrid>
      <w:tr w:rsidR="00445636" w:rsidRPr="00BA16CF" w14:paraId="15151E86" w14:textId="3597FFD2" w:rsidTr="7E7AA3F8">
        <w:trPr>
          <w:trHeight w:val="624"/>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1902A232" w14:textId="19BEDE41" w:rsidR="00445636" w:rsidRPr="00BA16CF" w:rsidRDefault="00CB6EC2" w:rsidP="00445636">
            <w:pPr>
              <w:spacing w:after="0" w:line="240" w:lineRule="auto"/>
              <w:ind w:left="75" w:right="165"/>
              <w:jc w:val="both"/>
              <w:textAlignment w:val="baseline"/>
              <w:rPr>
                <w:rFonts w:ascii="Calibri" w:eastAsia="Calibri" w:hAnsi="Calibri" w:cs="Calibri"/>
                <w:b/>
                <w:bCs/>
                <w:color w:val="FFFFFF"/>
                <w:kern w:val="0"/>
                <w14:ligatures w14:val="none"/>
              </w:rPr>
            </w:pPr>
            <w:r w:rsidRPr="00BA16CF">
              <w:rPr>
                <w:rFonts w:ascii="Calibri" w:eastAsia="Calibri" w:hAnsi="Calibri" w:cs="Calibri"/>
                <w:b/>
                <w:bCs/>
                <w:color w:val="F0F2F4"/>
                <w:kern w:val="0"/>
                <w14:ligatures w14:val="none"/>
              </w:rPr>
              <w:t xml:space="preserve">Personnel </w:t>
            </w:r>
            <w:r w:rsidR="00445636" w:rsidRPr="00BA16CF">
              <w:rPr>
                <w:rFonts w:ascii="Calibri" w:eastAsia="Calibri" w:hAnsi="Calibri" w:cs="Calibri"/>
                <w:b/>
                <w:bCs/>
                <w:color w:val="F0F2F4"/>
                <w:kern w:val="0"/>
                <w14:ligatures w14:val="none"/>
              </w:rPr>
              <w:t>Indicator Overall</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33DE180" w14:textId="77009F76"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445636" w:rsidRPr="00BA16CF" w14:paraId="28CF438A" w14:textId="23FDB81F" w:rsidTr="7E7AA3F8">
        <w:trPr>
          <w:trHeight w:val="624"/>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0FD8474"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A: Salary Schedules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78D4B1C" w14:textId="1565A5A3"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CB6EC2" w:rsidRPr="00BA16CF" w14:paraId="2C64086D" w14:textId="6AB81EAA" w:rsidTr="7E7AA3F8">
        <w:trPr>
          <w:trHeight w:val="588"/>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66F3EFF6" w14:textId="77777777" w:rsidR="00CB6EC2" w:rsidRPr="00BA16CF" w:rsidRDefault="00CB6EC2" w:rsidP="00445636">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347D45E3" w14:textId="6471F50E" w:rsidR="00CB6EC2" w:rsidRPr="00BA16CF" w:rsidRDefault="00CB6EC2" w:rsidP="00CB6EC2">
            <w:pPr>
              <w:pStyle w:val="ListParagraph"/>
              <w:numPr>
                <w:ilvl w:val="0"/>
                <w:numId w:val="27"/>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a salary schedule or other salary structure </w:t>
            </w:r>
          </w:p>
        </w:tc>
      </w:tr>
      <w:tr w:rsidR="00445636" w:rsidRPr="00BA16CF" w14:paraId="7446CAD3" w14:textId="739D44D7" w:rsidTr="7E7AA3F8">
        <w:trPr>
          <w:trHeight w:val="624"/>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4A40B00"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B: Employee Policies, Handbooks, Procedures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366DC1F" w14:textId="77901955"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CB6EC2" w:rsidRPr="00BA16CF" w14:paraId="31185FBA" w14:textId="1ED02F1C"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4B06390" w14:textId="77777777" w:rsidR="00CB6EC2" w:rsidRPr="00BA16CF" w:rsidRDefault="00CB6EC2" w:rsidP="00445636">
            <w:pPr>
              <w:spacing w:after="0" w:line="240" w:lineRule="auto"/>
              <w:ind w:left="75"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Effectiveness is reviewed based on, but not limited to, adopting an employee handbook and policies</w:t>
            </w:r>
          </w:p>
          <w:p w14:paraId="3DE863E1" w14:textId="77777777" w:rsidR="00CB6EC2" w:rsidRPr="00BA16CF" w:rsidRDefault="00CB6EC2" w:rsidP="00445636">
            <w:pPr>
              <w:pStyle w:val="ListParagraph"/>
              <w:numPr>
                <w:ilvl w:val="0"/>
                <w:numId w:val="15"/>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Complying with the approved charter, MOUs, and fair hiring practices (EC 47605; EC 200) </w:t>
            </w:r>
          </w:p>
          <w:p w14:paraId="174C7D0B" w14:textId="77777777" w:rsidR="00CB6EC2" w:rsidRPr="00BA16CF" w:rsidRDefault="00CB6EC2" w:rsidP="00445636">
            <w:pPr>
              <w:pStyle w:val="ListParagraph"/>
              <w:numPr>
                <w:ilvl w:val="0"/>
                <w:numId w:val="15"/>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parental, child/relative care, and reproductive loss leave (CFRA; CCR 11087; EC 12945.6) </w:t>
            </w:r>
          </w:p>
          <w:p w14:paraId="6C65BB5A" w14:textId="77777777" w:rsidR="00CB6EC2" w:rsidRPr="00BA16CF" w:rsidRDefault="00CB6EC2" w:rsidP="00445636">
            <w:pPr>
              <w:pStyle w:val="ListParagraph"/>
              <w:numPr>
                <w:ilvl w:val="0"/>
                <w:numId w:val="15"/>
              </w:numPr>
              <w:spacing w:after="0" w:line="240" w:lineRule="auto"/>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Reporting of inquiries and responses regarding certificated employees’ disciplinary issues reported to the CTC (EC 44030.5; EC 44939.5)</w:t>
            </w:r>
          </w:p>
          <w:p w14:paraId="33AC0696" w14:textId="3084AC93" w:rsidR="00CB6EC2" w:rsidRPr="00BA16CF" w:rsidRDefault="00CB6EC2" w:rsidP="00CB6EC2">
            <w:pPr>
              <w:pStyle w:val="ListParagraph"/>
              <w:numPr>
                <w:ilvl w:val="0"/>
                <w:numId w:val="15"/>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Provides notice to employees detailing specific worker rights, including rights related to workers’ compensation, interactions with immigration agencies, and constitutional rights when dealing with law enforcement at the workplace  </w:t>
            </w:r>
          </w:p>
        </w:tc>
      </w:tr>
      <w:tr w:rsidR="00445636" w:rsidRPr="00BA16CF" w14:paraId="70866F99" w14:textId="510F0C8E" w:rsidTr="7E7AA3F8">
        <w:trPr>
          <w:trHeight w:val="615"/>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F1D4255"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C: Employment Contracts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96192DB" w14:textId="6E28B7C7"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CB6EC2" w:rsidRPr="00BA16CF" w14:paraId="5FC355A5" w14:textId="1B2A70B9"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6657BF57" w14:textId="77777777" w:rsidR="00CB6EC2" w:rsidRPr="00BA16CF" w:rsidRDefault="00CB6EC2" w:rsidP="00445636">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6332B38" w14:textId="65FD75F6" w:rsidR="00CB6EC2" w:rsidRPr="00BA16CF" w:rsidRDefault="00CB6EC2" w:rsidP="00CB6EC2">
            <w:pPr>
              <w:pStyle w:val="ListParagraph"/>
              <w:numPr>
                <w:ilvl w:val="0"/>
                <w:numId w:val="2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Certifying that the Charter School holds employment contracts with all employees </w:t>
            </w:r>
          </w:p>
        </w:tc>
      </w:tr>
      <w:tr w:rsidR="00445636" w:rsidRPr="00BA16CF" w14:paraId="5EFDF497" w14:textId="7BA74A5A" w:rsidTr="7E7AA3F8">
        <w:trPr>
          <w:trHeight w:val="597"/>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3B983B0"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D: Employee Screening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BDC5827" w14:textId="2B1F4EB2"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CB6EC2" w:rsidRPr="00BA16CF" w14:paraId="0CC0886A" w14:textId="10A2FDBD" w:rsidTr="7E7AA3F8">
        <w:trPr>
          <w:trHeight w:val="48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1E987C9" w14:textId="77777777" w:rsidR="00CB6EC2" w:rsidRPr="00BA16CF" w:rsidRDefault="00CB6EC2" w:rsidP="00445636">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57ECEB77" w14:textId="705C42D2" w:rsidR="00CB6EC2" w:rsidRPr="00BA16CF" w:rsidRDefault="00CB6EC2" w:rsidP="00CB6EC2">
            <w:pPr>
              <w:pStyle w:val="ListParagraph"/>
              <w:numPr>
                <w:ilvl w:val="0"/>
                <w:numId w:val="2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Fingerprinting all employees, obtaining Department of Justice background checks, and ensuring current TB test clearance (EC 49406; EC 44237; EC 45125)</w:t>
            </w:r>
          </w:p>
        </w:tc>
      </w:tr>
      <w:tr w:rsidR="00445636" w:rsidRPr="00BA16CF" w14:paraId="50DB4E83" w14:textId="44DEE559" w:rsidTr="7E7AA3F8">
        <w:trPr>
          <w:trHeight w:val="606"/>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13DF48B"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E: Required Annual Staff Training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6116631" w14:textId="6B1AD0D0"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CB6EC2" w:rsidRPr="00BA16CF" w14:paraId="15383918" w14:textId="7CAB7F0B"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3851119B" w14:textId="77777777" w:rsidR="00CB6EC2" w:rsidRPr="00BA16CF" w:rsidRDefault="00CB6EC2" w:rsidP="00445636">
            <w:pPr>
              <w:spacing w:after="0" w:line="240" w:lineRule="auto"/>
              <w:ind w:left="75"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191D2820" w14:textId="77777777" w:rsidR="00CB6EC2" w:rsidRPr="00BA16CF" w:rsidRDefault="00CB6EC2" w:rsidP="00445636">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training for staff serving homeless youth, including professional development and annual homeless liaison-led training (EC 48851.3; EC 48852.3; EC 48852.5) </w:t>
            </w:r>
          </w:p>
          <w:p w14:paraId="0E990BAD" w14:textId="77777777" w:rsidR="00CB6EC2" w:rsidRPr="00BA16CF" w:rsidRDefault="00CB6EC2" w:rsidP="00445636">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all employees complete child abuse/neglect training, supervisors and staff, as applicable, receive anti-harassment training and position-specific training, and security officers receive training during work hours (EC 44691; EC 35179.6; EC 38001.5; Gov Code 12950)</w:t>
            </w:r>
          </w:p>
          <w:p w14:paraId="5A35B557" w14:textId="0853CB7B" w:rsidR="00CB6EC2" w:rsidRPr="00BA16CF" w:rsidRDefault="00CB6EC2" w:rsidP="00601A4B">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teachers and certificated staff receive at least one (1) hour LGBTQ cultural competency training, as offered by the CDE, if serving grades 7-12 (EC 218 and 218.3)</w:t>
            </w:r>
          </w:p>
        </w:tc>
      </w:tr>
      <w:tr w:rsidR="00445636" w:rsidRPr="00BA16CF" w14:paraId="0DAFAAC5" w14:textId="4A00CFA5" w:rsidTr="7E7AA3F8">
        <w:trPr>
          <w:trHeight w:val="525"/>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8F30265"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F: General Assurances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C2AC5F5" w14:textId="7EC9A6B5"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601A4B" w:rsidRPr="00BA16CF" w14:paraId="2D80DC6C" w14:textId="60DFEB46"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D7F1AE4" w14:textId="77777777" w:rsidR="00601A4B" w:rsidRPr="00BA16CF" w:rsidRDefault="00601A4B"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037867B" w14:textId="77777777" w:rsidR="00601A4B" w:rsidRPr="00BA16CF" w:rsidRDefault="00601A4B" w:rsidP="00601A4B">
            <w:pPr>
              <w:pStyle w:val="ListParagraph"/>
              <w:numPr>
                <w:ilvl w:val="0"/>
                <w:numId w:val="29"/>
              </w:numPr>
              <w:spacing w:after="0" w:line="240" w:lineRule="auto"/>
              <w:ind w:right="76"/>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board approval of personnel actions</w:t>
            </w:r>
          </w:p>
          <w:p w14:paraId="0D2ED482" w14:textId="77777777" w:rsidR="00601A4B" w:rsidRPr="00BA16CF" w:rsidRDefault="00601A4B" w:rsidP="00601A4B">
            <w:pPr>
              <w:pStyle w:val="ListParagraph"/>
              <w:numPr>
                <w:ilvl w:val="0"/>
                <w:numId w:val="29"/>
              </w:numPr>
              <w:spacing w:after="0" w:line="240" w:lineRule="auto"/>
              <w:ind w:right="76"/>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Prohibiting inquiries about cannabis use during hiring</w:t>
            </w:r>
          </w:p>
          <w:p w14:paraId="0951CEED" w14:textId="67CC8029" w:rsidR="00601A4B" w:rsidRPr="00BA16CF" w:rsidRDefault="00601A4B" w:rsidP="00601A4B">
            <w:pPr>
              <w:pStyle w:val="ListParagraph"/>
              <w:numPr>
                <w:ilvl w:val="0"/>
                <w:numId w:val="29"/>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Posting the DFEH poster on transgender rights so it is displayed in a prominent and accessible location (2 CCR 11023)</w:t>
            </w:r>
          </w:p>
        </w:tc>
      </w:tr>
      <w:tr w:rsidR="00445636" w:rsidRPr="00BA16CF" w14:paraId="44CCC89A" w14:textId="4D8EC217" w:rsidTr="7E7AA3F8">
        <w:trPr>
          <w:trHeight w:val="540"/>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394F6CC"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G: Staff Credentials and Authorizations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8B8D6AD" w14:textId="190D645E"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601A4B" w:rsidRPr="00BA16CF" w14:paraId="3959AE50" w14:textId="1570D6EE"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554D4A41" w14:textId="77777777" w:rsidR="00601A4B" w:rsidRPr="00BA16CF" w:rsidRDefault="00601A4B"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11267F99" w14:textId="77777777" w:rsidR="00601A4B" w:rsidRPr="00BA16CF" w:rsidRDefault="00601A4B" w:rsidP="00601A4B">
            <w:pPr>
              <w:pStyle w:val="ListParagraph"/>
              <w:numPr>
                <w:ilvl w:val="0"/>
                <w:numId w:val="30"/>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teachers of record employed by the charter school, who provide instruction to students, hold the Commission on Teacher Credentialing certificate, permit, or other document required for the teacher’s certificated assignment, including special education and CLAD or B-CLAD (EC 47605(l))</w:t>
            </w:r>
          </w:p>
          <w:p w14:paraId="24F2247B" w14:textId="53DDEB7E" w:rsidR="00601A4B" w:rsidRPr="00BA16CF" w:rsidRDefault="00601A4B" w:rsidP="00601A4B">
            <w:pPr>
              <w:pStyle w:val="ListParagraph"/>
              <w:numPr>
                <w:ilvl w:val="0"/>
                <w:numId w:val="30"/>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classified employees providing instructional support in core subjects, special education, and English language development, meet state, federal, charter, and MOU requirements </w:t>
            </w:r>
          </w:p>
        </w:tc>
      </w:tr>
      <w:tr w:rsidR="00445636" w:rsidRPr="00BA16CF" w14:paraId="32FDFE66" w14:textId="7386FE7A" w:rsidTr="7E7AA3F8">
        <w:trPr>
          <w:trHeight w:val="540"/>
        </w:trPr>
        <w:tc>
          <w:tcPr>
            <w:tcW w:w="54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081148B" w14:textId="77777777" w:rsidR="00445636" w:rsidRPr="00BA16CF" w:rsidRDefault="00445636"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H: Teacher Evaluations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CDD7593" w14:textId="3E8A7446" w:rsidR="00445636" w:rsidRPr="00BA16CF" w:rsidRDefault="00445636" w:rsidP="7E7AA3F8">
            <w:pPr>
              <w:spacing w:after="0" w:line="240" w:lineRule="auto"/>
              <w:ind w:left="90" w:right="90"/>
              <w:jc w:val="center"/>
              <w:rPr>
                <w:rFonts w:ascii="Calibri" w:eastAsia="Calibri" w:hAnsi="Calibri" w:cs="Calibri"/>
                <w:b/>
                <w:bCs/>
                <w:color w:val="3E535F"/>
              </w:rPr>
            </w:pPr>
          </w:p>
        </w:tc>
      </w:tr>
      <w:tr w:rsidR="00601A4B" w:rsidRPr="00BA16CF" w14:paraId="125697EE" w14:textId="509434A0" w:rsidTr="7E7AA3F8">
        <w:trPr>
          <w:trHeight w:val="540"/>
        </w:trPr>
        <w:tc>
          <w:tcPr>
            <w:tcW w:w="934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039BCD4A" w14:textId="77777777" w:rsidR="00601A4B" w:rsidRPr="00BA16CF" w:rsidRDefault="00601A4B"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60B3CE5E" w14:textId="1E955532" w:rsidR="00601A4B" w:rsidRPr="00BA16CF" w:rsidRDefault="00601A4B" w:rsidP="00601A4B">
            <w:pPr>
              <w:pStyle w:val="ListParagraph"/>
              <w:numPr>
                <w:ilvl w:val="0"/>
                <w:numId w:val="31"/>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Conducting regular and timely leadership evaluations of teachers</w:t>
            </w:r>
          </w:p>
        </w:tc>
      </w:tr>
    </w:tbl>
    <w:p w14:paraId="1F0F3352"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43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5"/>
      </w:tblGrid>
      <w:tr w:rsidR="009E68E3" w:rsidRPr="00BA16CF" w14:paraId="1009FCD1" w14:textId="77777777" w:rsidTr="00601A4B">
        <w:trPr>
          <w:trHeight w:val="55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31AE8AA7" w14:textId="77777777" w:rsidR="009E68E3" w:rsidRPr="00BA16CF" w:rsidRDefault="009E68E3" w:rsidP="02EE5CB5">
            <w:pPr>
              <w:spacing w:after="0" w:line="240" w:lineRule="auto"/>
              <w:ind w:left="90"/>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effectiveness of the charter school’s personnel operations?</w:t>
            </w:r>
            <w:r w:rsidRPr="00BA16CF">
              <w:rPr>
                <w:rFonts w:ascii="Calibri" w:eastAsia="Calibri" w:hAnsi="Calibri" w:cs="Calibri"/>
                <w:color w:val="3E535F"/>
                <w:kern w:val="0"/>
                <w:sz w:val="22"/>
                <w:szCs w:val="22"/>
                <w14:ligatures w14:val="none"/>
              </w:rPr>
              <w:t> </w:t>
            </w:r>
          </w:p>
        </w:tc>
      </w:tr>
      <w:tr w:rsidR="009E68E3" w:rsidRPr="00BA16CF" w14:paraId="7DA10F40" w14:textId="77777777" w:rsidTr="00601A4B">
        <w:trPr>
          <w:trHeight w:val="1440"/>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6A3490BA" w14:textId="609B6517" w:rsidR="009E68E3" w:rsidRPr="00BA16CF" w:rsidRDefault="009E68E3" w:rsidP="528A05C2">
            <w:pPr>
              <w:spacing w:after="0" w:line="240" w:lineRule="auto"/>
              <w:ind w:left="90"/>
              <w:rPr>
                <w:rFonts w:ascii="Calibri" w:eastAsia="Calibri" w:hAnsi="Calibri" w:cs="Calibri"/>
                <w:color w:val="3E535F"/>
                <w:sz w:val="22"/>
                <w:szCs w:val="22"/>
              </w:rPr>
            </w:pPr>
          </w:p>
        </w:tc>
      </w:tr>
      <w:tr w:rsidR="009E68E3" w:rsidRPr="00BA16CF" w14:paraId="0902B8CA" w14:textId="77777777" w:rsidTr="00601A4B">
        <w:trPr>
          <w:trHeight w:val="67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26D308BB"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3A37DB34" w14:textId="77777777" w:rsidTr="00601A4B">
        <w:trPr>
          <w:trHeight w:val="61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4877E277" w14:textId="3A0ACA17" w:rsidR="009E68E3" w:rsidRPr="00BA16CF" w:rsidRDefault="7101719D" w:rsidP="02EE5CB5">
            <w:pPr>
              <w:spacing w:after="0" w:line="240" w:lineRule="auto"/>
              <w:ind w:left="90"/>
              <w:rPr>
                <w:rFonts w:ascii="Calibri" w:eastAsia="Calibri" w:hAnsi="Calibri" w:cs="Calibri"/>
                <w:color w:val="3E535F"/>
                <w:sz w:val="22"/>
                <w:szCs w:val="22"/>
              </w:rPr>
            </w:pPr>
            <w:commentRangeStart w:id="20"/>
            <w:r w:rsidRPr="00BA16CF">
              <w:rPr>
                <w:rFonts w:ascii="Calibri" w:eastAsia="Calibri" w:hAnsi="Calibri" w:cs="Calibri"/>
                <w:color w:val="3E535F"/>
                <w:sz w:val="22"/>
                <w:szCs w:val="22"/>
              </w:rPr>
              <w:t> There are no corrective actions in the 25-26 ove</w:t>
            </w:r>
            <w:commentRangeEnd w:id="20"/>
            <w:r w:rsidR="009B6FE8" w:rsidRPr="00BA16CF">
              <w:rPr>
                <w:rStyle w:val="CommentReference"/>
                <w:rFonts w:ascii="Calibri" w:eastAsia="Calibri" w:hAnsi="Calibri" w:cs="Calibri"/>
                <w:color w:val="3E535F"/>
                <w:sz w:val="22"/>
                <w:szCs w:val="22"/>
              </w:rPr>
              <w:commentReference w:id="20"/>
            </w:r>
            <w:r w:rsidRPr="00BA16CF">
              <w:rPr>
                <w:rFonts w:ascii="Calibri" w:eastAsia="Calibri" w:hAnsi="Calibri" w:cs="Calibri"/>
                <w:color w:val="3E535F"/>
                <w:sz w:val="22"/>
                <w:szCs w:val="22"/>
              </w:rPr>
              <w:t>rsight cycle.</w:t>
            </w:r>
          </w:p>
        </w:tc>
      </w:tr>
    </w:tbl>
    <w:p w14:paraId="5811CF8C" w14:textId="2D38F2FE" w:rsidR="009E68E3" w:rsidRPr="00BA16CF" w:rsidRDefault="009E68E3" w:rsidP="00ED1B75">
      <w:pPr>
        <w:pStyle w:val="Heading2"/>
      </w:pPr>
      <w:r w:rsidRPr="00BA16CF">
        <w:t> </w:t>
      </w:r>
      <w:bookmarkStart w:id="21" w:name="_Toc231800032"/>
      <w:r w:rsidR="7101719D" w:rsidRPr="00BA16CF">
        <w:t>Transparency Indicator</w:t>
      </w:r>
      <w:bookmarkEnd w:id="21"/>
      <w:r w:rsidR="7101719D" w:rsidRPr="00BA16CF">
        <w:t> </w:t>
      </w:r>
    </w:p>
    <w:tbl>
      <w:tblPr>
        <w:tblW w:w="94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7"/>
        <w:gridCol w:w="3862"/>
      </w:tblGrid>
      <w:tr w:rsidR="00601A4B" w:rsidRPr="00BA16CF" w14:paraId="4198E543" w14:textId="542DC167" w:rsidTr="7E7AA3F8">
        <w:trPr>
          <w:trHeight w:val="651"/>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7AE1C03D" w14:textId="195C3B85" w:rsidR="00601A4B" w:rsidRPr="00BA16CF" w:rsidRDefault="00601A4B" w:rsidP="02EE5CB5">
            <w:pPr>
              <w:spacing w:after="0" w:line="240" w:lineRule="auto"/>
              <w:ind w:left="75" w:right="165"/>
              <w:jc w:val="both"/>
              <w:textAlignment w:val="baseline"/>
              <w:rPr>
                <w:rFonts w:ascii="Calibri" w:eastAsia="Calibri" w:hAnsi="Calibri" w:cs="Calibri"/>
                <w:b/>
                <w:bCs/>
                <w:color w:val="F0F2F4"/>
                <w:kern w:val="0"/>
                <w14:ligatures w14:val="none"/>
              </w:rPr>
            </w:pPr>
            <w:r w:rsidRPr="00BA16CF">
              <w:rPr>
                <w:rFonts w:ascii="Calibri" w:eastAsia="Calibri" w:hAnsi="Calibri" w:cs="Calibri"/>
                <w:b/>
                <w:bCs/>
                <w:color w:val="F0F2F4"/>
                <w:kern w:val="0"/>
                <w14:ligatures w14:val="none"/>
              </w:rPr>
              <w:t>Transparency Indicator Overall</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A61685A" w14:textId="0CEDA3B9" w:rsidR="00601A4B" w:rsidRPr="00BA16CF" w:rsidRDefault="00601A4B" w:rsidP="7E7AA3F8">
            <w:pPr>
              <w:spacing w:after="0" w:line="240" w:lineRule="auto"/>
              <w:ind w:left="90" w:right="90"/>
              <w:jc w:val="center"/>
              <w:rPr>
                <w:rFonts w:ascii="Calibri" w:eastAsia="Calibri" w:hAnsi="Calibri" w:cs="Calibri"/>
                <w:b/>
                <w:bCs/>
                <w:color w:val="3E535F"/>
              </w:rPr>
            </w:pPr>
          </w:p>
        </w:tc>
      </w:tr>
      <w:tr w:rsidR="00601A4B" w:rsidRPr="00BA16CF" w14:paraId="67919206" w14:textId="0EBC5050" w:rsidTr="7E7AA3F8">
        <w:trPr>
          <w:trHeight w:val="651"/>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9114BB1" w14:textId="77777777" w:rsidR="00601A4B" w:rsidRPr="00BA16CF" w:rsidRDefault="00601A4B" w:rsidP="00601A4B">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A: School Accountability Report Card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961BAD7" w14:textId="13AEA03D" w:rsidR="00601A4B" w:rsidRPr="00BA16CF" w:rsidRDefault="00601A4B" w:rsidP="7E7AA3F8">
            <w:pPr>
              <w:spacing w:after="0" w:line="240" w:lineRule="auto"/>
              <w:ind w:left="90" w:right="90"/>
              <w:jc w:val="center"/>
              <w:rPr>
                <w:rFonts w:ascii="Calibri" w:eastAsia="Calibri" w:hAnsi="Calibri" w:cs="Calibri"/>
                <w:b/>
                <w:bCs/>
                <w:color w:val="3E535F"/>
              </w:rPr>
            </w:pPr>
          </w:p>
        </w:tc>
      </w:tr>
      <w:tr w:rsidR="00601A4B" w:rsidRPr="00BA16CF" w14:paraId="39DAA3D2" w14:textId="7297FEE2"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09BB741E" w14:textId="77777777" w:rsidR="00601A4B" w:rsidRPr="00BA16CF" w:rsidRDefault="00601A4B"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C1A1551" w14:textId="3EC007AD" w:rsidR="00601A4B" w:rsidRPr="00BA16CF" w:rsidRDefault="00601A4B" w:rsidP="00601A4B">
            <w:pPr>
              <w:pStyle w:val="ListParagraph"/>
              <w:numPr>
                <w:ilvl w:val="0"/>
                <w:numId w:val="31"/>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Posting the complete SARC by February 1 annually (EC 35256; EC 47605) </w:t>
            </w:r>
          </w:p>
        </w:tc>
      </w:tr>
      <w:tr w:rsidR="00601A4B" w:rsidRPr="00BA16CF" w14:paraId="009AFCB6" w14:textId="2DFEA276" w:rsidTr="7E7AA3F8">
        <w:trPr>
          <w:trHeight w:val="597"/>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3CB7D84" w14:textId="77777777" w:rsidR="00601A4B" w:rsidRPr="00BA16CF" w:rsidRDefault="00601A4B" w:rsidP="00FC3CC6">
            <w:pPr>
              <w:spacing w:after="0" w:line="240" w:lineRule="auto"/>
              <w:ind w:left="75" w:right="76"/>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B: LCAP, Annual Update, Local Indicators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CAB62C9" w14:textId="2D460832" w:rsidR="00601A4B" w:rsidRPr="00BA16CF" w:rsidRDefault="00601A4B" w:rsidP="7E7AA3F8">
            <w:pPr>
              <w:spacing w:after="0" w:line="240" w:lineRule="auto"/>
              <w:ind w:left="90" w:right="90"/>
              <w:jc w:val="center"/>
              <w:rPr>
                <w:rFonts w:ascii="Calibri" w:eastAsia="Calibri" w:hAnsi="Calibri" w:cs="Calibri"/>
                <w:b/>
                <w:bCs/>
                <w:color w:val="3E535F"/>
              </w:rPr>
            </w:pPr>
          </w:p>
        </w:tc>
      </w:tr>
      <w:tr w:rsidR="00601A4B" w:rsidRPr="00BA16CF" w14:paraId="76E92EE8" w14:textId="251EE17D"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0B935E8A" w14:textId="77777777" w:rsidR="00601A4B" w:rsidRPr="00BA16CF" w:rsidRDefault="00601A4B"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CBD4EA7" w14:textId="08F33963" w:rsidR="00601A4B" w:rsidRPr="00BA16CF" w:rsidRDefault="00601A4B" w:rsidP="00601A4B">
            <w:pPr>
              <w:pStyle w:val="ListParagraph"/>
              <w:numPr>
                <w:ilvl w:val="0"/>
                <w:numId w:val="31"/>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LCAP compliance by aligning with the LCFF Calculator, holding a public hearing, obtaining board review and approval, presenting local indicators, submitting to the authorizer per LCAP Instructions, and prominently posting the complete LCAP with updates on the school’s website homepage (EC 47606.5; EC 52060-52064) </w:t>
            </w:r>
          </w:p>
        </w:tc>
      </w:tr>
      <w:tr w:rsidR="00601A4B" w:rsidRPr="00BA16CF" w14:paraId="66C82DCC" w14:textId="4A92CD31"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AB96E45" w14:textId="77777777" w:rsidR="00601A4B" w:rsidRPr="00BA16CF" w:rsidRDefault="00601A4B" w:rsidP="02EE5CB5">
            <w:pPr>
              <w:spacing w:after="0" w:line="240" w:lineRule="auto"/>
              <w:ind w:left="75" w:right="165"/>
              <w:jc w:val="both"/>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C: Mid-Year LCAP Update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CD6B31A" w14:textId="72B53D4E" w:rsidR="00601A4B" w:rsidRPr="00BA16CF" w:rsidRDefault="00601A4B" w:rsidP="7E7AA3F8">
            <w:pPr>
              <w:spacing w:after="0" w:line="240" w:lineRule="auto"/>
              <w:ind w:left="90" w:right="90"/>
              <w:jc w:val="center"/>
              <w:rPr>
                <w:rFonts w:ascii="Calibri" w:eastAsia="Calibri" w:hAnsi="Calibri" w:cs="Calibri"/>
                <w:b/>
                <w:bCs/>
                <w:color w:val="3E535F"/>
              </w:rPr>
            </w:pPr>
          </w:p>
        </w:tc>
      </w:tr>
      <w:tr w:rsidR="00FC3CC6" w:rsidRPr="00BA16CF" w14:paraId="572010C9" w14:textId="458CF796"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911BEB2" w14:textId="77777777" w:rsidR="00FC3CC6" w:rsidRPr="00BA16CF" w:rsidRDefault="00FC3CC6"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C03152D" w14:textId="2F16D0B8" w:rsidR="00FC3CC6" w:rsidRPr="00BA16CF" w:rsidRDefault="00FC3CC6" w:rsidP="00FC3CC6">
            <w:pPr>
              <w:pStyle w:val="ListParagraph"/>
              <w:numPr>
                <w:ilvl w:val="0"/>
                <w:numId w:val="2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Presenting a report that complies with EC 47606.5, the mid-year update to the LCAP and LCFF Budget Overview for Parents, at a regularly scheduled board meeting on or before February 28 of each year</w:t>
            </w:r>
          </w:p>
        </w:tc>
      </w:tr>
      <w:tr w:rsidR="00601A4B" w:rsidRPr="00BA16CF" w14:paraId="5FAA652D" w14:textId="56866013"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430D00E" w14:textId="77777777" w:rsidR="00601A4B" w:rsidRPr="00BA16CF" w:rsidRDefault="00601A4B" w:rsidP="00FC3CC6">
            <w:pPr>
              <w:spacing w:after="0" w:line="240" w:lineRule="auto"/>
              <w:ind w:left="75" w:right="76"/>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D: General Transparency Assurances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C20A505" w14:textId="2DFDBCB1" w:rsidR="00601A4B" w:rsidRPr="00BA16CF" w:rsidRDefault="00601A4B" w:rsidP="7E7AA3F8">
            <w:pPr>
              <w:spacing w:after="0" w:line="240" w:lineRule="auto"/>
              <w:ind w:left="90" w:right="90"/>
              <w:jc w:val="center"/>
              <w:rPr>
                <w:rFonts w:ascii="Calibri" w:eastAsia="Calibri" w:hAnsi="Calibri" w:cs="Calibri"/>
                <w:b/>
                <w:bCs/>
                <w:color w:val="3E535F"/>
              </w:rPr>
            </w:pPr>
          </w:p>
        </w:tc>
      </w:tr>
      <w:tr w:rsidR="00FC3CC6" w:rsidRPr="00BA16CF" w14:paraId="19E88FB3" w14:textId="34D0BA87"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3B19E9B7" w14:textId="77777777" w:rsidR="00FC3CC6" w:rsidRPr="00BA16CF" w:rsidRDefault="00FC3CC6" w:rsidP="02EE5CB5">
            <w:pPr>
              <w:spacing w:after="0" w:line="240" w:lineRule="auto"/>
              <w:ind w:left="75"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6C27EA91" w14:textId="77777777" w:rsidR="00FC3CC6" w:rsidRPr="00BA16CF" w:rsidRDefault="00FC3CC6" w:rsidP="00AF68A8">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Informing parents/guardians of FERPA rights under the Family Educational Rights and Privacy Act (FERPA) (EC 49063; 20 U.S.C. 1232(g))</w:t>
            </w:r>
          </w:p>
          <w:p w14:paraId="525EBBC1" w14:textId="77777777" w:rsidR="00FC3CC6" w:rsidRPr="00BA16CF" w:rsidRDefault="00FC3CC6" w:rsidP="00AF68A8">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notices in English and the primary language with responses allowed in either, if 15% or more students speak a primary language other than English (EC 48985) </w:t>
            </w:r>
          </w:p>
          <w:p w14:paraId="1755B75A" w14:textId="77777777" w:rsidR="00FC3CC6" w:rsidRPr="00BA16CF" w:rsidRDefault="00FC3CC6" w:rsidP="00AF68A8">
            <w:pPr>
              <w:pStyle w:val="ListParagraph"/>
              <w:numPr>
                <w:ilvl w:val="0"/>
                <w:numId w:val="16"/>
              </w:numPr>
              <w:spacing w:after="0" w:line="240" w:lineRule="auto"/>
              <w:ind w:right="76"/>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that the “Know Your Educational Rights” Guide, developed by the Attorney General, is posted in the administrative buildings and on the charter schools and each school site's websites, in every published language and updated annually (EC 234.7(d)(</w:t>
            </w:r>
            <w:r w:rsidRPr="00BA16CF">
              <w:rPr>
                <w:rFonts w:ascii="Calibri" w:eastAsia="Calibri" w:hAnsi="Calibri" w:cs="Calibri"/>
                <w:color w:val="3E535F"/>
                <w:sz w:val="22"/>
                <w:szCs w:val="22"/>
              </w:rPr>
              <w:t xml:space="preserve">1)(A-B)) </w:t>
            </w:r>
          </w:p>
          <w:p w14:paraId="4690A7A2" w14:textId="3EDE6ADB" w:rsidR="00FC3CC6" w:rsidRPr="00BA16CF" w:rsidRDefault="00FC3CC6" w:rsidP="00FC3CC6">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sz w:val="22"/>
                <w:szCs w:val="22"/>
              </w:rPr>
              <w:t xml:space="preserve">Completing the </w:t>
            </w:r>
            <w:r w:rsidRPr="00BA16CF">
              <w:rPr>
                <w:rFonts w:ascii="Calibri" w:eastAsia="Calibri" w:hAnsi="Calibri" w:cs="Calibri"/>
                <w:i/>
                <w:iCs/>
                <w:color w:val="3E535F"/>
                <w:sz w:val="22"/>
                <w:szCs w:val="22"/>
              </w:rPr>
              <w:t>Annual Charter School Information Certification</w:t>
            </w:r>
            <w:r w:rsidRPr="00BA16CF">
              <w:rPr>
                <w:rFonts w:ascii="Calibri" w:eastAsia="Calibri" w:hAnsi="Calibri" w:cs="Calibri"/>
                <w:color w:val="3E535F"/>
                <w:sz w:val="22"/>
                <w:szCs w:val="22"/>
              </w:rPr>
              <w:t xml:space="preserve"> by the deadline in the current year</w:t>
            </w:r>
          </w:p>
        </w:tc>
      </w:tr>
    </w:tbl>
    <w:p w14:paraId="50F0ED9B"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43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5"/>
      </w:tblGrid>
      <w:tr w:rsidR="009E68E3" w:rsidRPr="00BA16CF" w14:paraId="54612852" w14:textId="77777777" w:rsidTr="00FC3CC6">
        <w:trPr>
          <w:trHeight w:val="55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4B1DE182"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 school’s transparency in operations and governance?</w:t>
            </w:r>
            <w:r w:rsidRPr="00BA16CF">
              <w:rPr>
                <w:rFonts w:ascii="Calibri" w:eastAsia="Calibri" w:hAnsi="Calibri" w:cs="Calibri"/>
                <w:color w:val="3E535F"/>
                <w:kern w:val="0"/>
                <w:sz w:val="22"/>
                <w:szCs w:val="22"/>
                <w14:ligatures w14:val="none"/>
              </w:rPr>
              <w:t> </w:t>
            </w:r>
          </w:p>
        </w:tc>
      </w:tr>
      <w:tr w:rsidR="009E68E3" w:rsidRPr="00BA16CF" w14:paraId="7FC222BF" w14:textId="77777777" w:rsidTr="00FC3CC6">
        <w:trPr>
          <w:trHeight w:val="1860"/>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2E54A170" w14:textId="7A3CA6BE" w:rsidR="009E68E3" w:rsidRPr="00BA16CF" w:rsidRDefault="009E68E3" w:rsidP="528A05C2">
            <w:pPr>
              <w:spacing w:after="0" w:line="240" w:lineRule="auto"/>
              <w:ind w:left="90" w:right="61"/>
              <w:rPr>
                <w:rFonts w:ascii="Calibri" w:eastAsia="Calibri" w:hAnsi="Calibri" w:cs="Calibri"/>
                <w:color w:val="3E535F"/>
                <w:sz w:val="22"/>
                <w:szCs w:val="22"/>
              </w:rPr>
            </w:pPr>
          </w:p>
        </w:tc>
      </w:tr>
      <w:tr w:rsidR="009E68E3" w:rsidRPr="00BA16CF" w14:paraId="2512C23F" w14:textId="77777777" w:rsidTr="00FC3CC6">
        <w:trPr>
          <w:trHeight w:val="67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55BBEA27" w14:textId="77777777" w:rsidR="009E68E3" w:rsidRPr="00BA16CF" w:rsidRDefault="009E68E3" w:rsidP="02EE5CB5">
            <w:pPr>
              <w:spacing w:after="0" w:line="240" w:lineRule="auto"/>
              <w:ind w:left="90" w:right="61"/>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1475D62B" w14:textId="77777777" w:rsidTr="00FC3CC6">
        <w:trPr>
          <w:trHeight w:val="43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4FFE4614" w14:textId="77777777" w:rsidR="009E68E3" w:rsidRPr="00BA16CF" w:rsidRDefault="009B6FE8" w:rsidP="2F20A1BB">
            <w:pPr>
              <w:spacing w:after="0" w:line="240" w:lineRule="auto"/>
              <w:ind w:left="90" w:right="61"/>
              <w:rPr>
                <w:rFonts w:ascii="Calibri" w:eastAsia="Calibri" w:hAnsi="Calibri" w:cs="Calibri"/>
                <w:color w:val="3E535F"/>
                <w:sz w:val="22"/>
                <w:szCs w:val="22"/>
              </w:rPr>
            </w:pPr>
            <w:r w:rsidRPr="00BA16CF">
              <w:rPr>
                <w:rFonts w:ascii="Calibri" w:eastAsia="Calibri" w:hAnsi="Calibri" w:cs="Calibri"/>
                <w:color w:val="3E535F"/>
                <w:sz w:val="22"/>
                <w:szCs w:val="22"/>
              </w:rPr>
              <w:t xml:space="preserve"> </w:t>
            </w:r>
            <w:commentRangeStart w:id="22"/>
            <w:r w:rsidRPr="00BA16CF">
              <w:rPr>
                <w:rFonts w:ascii="Calibri" w:eastAsia="Calibri" w:hAnsi="Calibri" w:cs="Calibri"/>
                <w:color w:val="3E535F"/>
                <w:sz w:val="22"/>
                <w:szCs w:val="22"/>
              </w:rPr>
              <w:t> There are no corrective actions in the 25-26 ove</w:t>
            </w:r>
            <w:commentRangeEnd w:id="22"/>
            <w:r w:rsidRPr="00BA16CF">
              <w:rPr>
                <w:rStyle w:val="CommentReference"/>
                <w:rFonts w:ascii="Calibri" w:eastAsia="Calibri" w:hAnsi="Calibri" w:cs="Calibri"/>
                <w:color w:val="3E535F"/>
                <w:sz w:val="22"/>
                <w:szCs w:val="22"/>
              </w:rPr>
              <w:commentReference w:id="22"/>
            </w:r>
            <w:r w:rsidRPr="00BA16CF">
              <w:rPr>
                <w:rFonts w:ascii="Calibri" w:eastAsia="Calibri" w:hAnsi="Calibri" w:cs="Calibri"/>
                <w:color w:val="3E535F"/>
                <w:sz w:val="22"/>
                <w:szCs w:val="22"/>
              </w:rPr>
              <w:t>rsight cycle.</w:t>
            </w:r>
          </w:p>
          <w:p w14:paraId="7029F3AB" w14:textId="643F9179" w:rsidR="009B6FE8" w:rsidRPr="00BA16CF" w:rsidRDefault="009B6FE8" w:rsidP="2F20A1BB">
            <w:pPr>
              <w:spacing w:after="0" w:line="240" w:lineRule="auto"/>
              <w:ind w:left="90" w:right="61"/>
              <w:rPr>
                <w:rFonts w:ascii="Calibri" w:eastAsia="Calibri" w:hAnsi="Calibri" w:cs="Calibri"/>
                <w:color w:val="3E535F"/>
                <w:sz w:val="22"/>
                <w:szCs w:val="22"/>
              </w:rPr>
            </w:pPr>
          </w:p>
        </w:tc>
      </w:tr>
    </w:tbl>
    <w:p w14:paraId="07A5EA98"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4FE5AD92" w14:textId="77777777" w:rsidR="009E68E3" w:rsidRPr="00BA16CF" w:rsidRDefault="4E172379" w:rsidP="4E172379">
      <w:pPr>
        <w:pStyle w:val="Heading2"/>
        <w:spacing w:before="0"/>
        <w:rPr>
          <w:sz w:val="18"/>
          <w:szCs w:val="18"/>
        </w:rPr>
      </w:pPr>
      <w:bookmarkStart w:id="23" w:name="_Toc231800033"/>
      <w:r w:rsidRPr="00BA16CF">
        <w:t>Health, Safety, and Facilities Indicator</w:t>
      </w:r>
      <w:bookmarkEnd w:id="23"/>
      <w:r w:rsidRPr="00BA16CF">
        <w:t>  </w:t>
      </w:r>
    </w:p>
    <w:tbl>
      <w:tblPr>
        <w:tblW w:w="94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7"/>
        <w:gridCol w:w="3862"/>
      </w:tblGrid>
      <w:tr w:rsidR="00FC3CC6" w:rsidRPr="00BA16CF" w14:paraId="18585266" w14:textId="7699535E" w:rsidTr="7E7AA3F8">
        <w:trPr>
          <w:trHeight w:val="57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38F489D4" w14:textId="77EA833E" w:rsidR="00FC3CC6" w:rsidRPr="00BA16CF" w:rsidRDefault="007776BA" w:rsidP="00FC3CC6">
            <w:pPr>
              <w:spacing w:after="0" w:line="240" w:lineRule="auto"/>
              <w:ind w:left="75" w:right="165"/>
              <w:jc w:val="both"/>
              <w:textAlignment w:val="baseline"/>
              <w:rPr>
                <w:rFonts w:ascii="Calibri" w:eastAsia="Calibri" w:hAnsi="Calibri" w:cs="Calibri"/>
                <w:b/>
                <w:bCs/>
                <w:color w:val="F0F2F4"/>
                <w:kern w:val="0"/>
                <w14:ligatures w14:val="none"/>
              </w:rPr>
            </w:pPr>
            <w:r w:rsidRPr="00BA16CF">
              <w:rPr>
                <w:rFonts w:ascii="Calibri" w:eastAsia="Calibri" w:hAnsi="Calibri" w:cs="Calibri"/>
                <w:b/>
                <w:bCs/>
                <w:color w:val="F0F2F4"/>
                <w:kern w:val="0"/>
                <w14:ligatures w14:val="none"/>
              </w:rPr>
              <w:t>Health, Safety and Facilities Indicator Overall</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3203063" w14:textId="68D3599C"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FC3CC6" w:rsidRPr="00BA16CF" w14:paraId="7B95FD02" w14:textId="092AD629" w:rsidTr="7E7AA3F8">
        <w:trPr>
          <w:trHeight w:val="57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0F58093" w14:textId="77777777" w:rsidR="00FC3CC6" w:rsidRPr="00BA16CF" w:rsidRDefault="00FC3CC6" w:rsidP="00CF4990">
            <w:pPr>
              <w:spacing w:after="0" w:line="240" w:lineRule="auto"/>
              <w:ind w:left="75" w:right="76"/>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A: School Safety Plan Requirements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B66A129" w14:textId="194B7B12"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CF4990" w:rsidRPr="00BA16CF" w14:paraId="7FC71FE2" w14:textId="33E280A8" w:rsidTr="7E7AA3F8">
        <w:trPr>
          <w:trHeight w:val="45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8362A3E" w14:textId="77777777" w:rsidR="00CF4990" w:rsidRPr="00BA16CF" w:rsidRDefault="00CF4990"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136E7065" w14:textId="31E83C83" w:rsidR="00CF4990" w:rsidRPr="00BA16CF" w:rsidRDefault="00CF4990" w:rsidP="00CF4990">
            <w:pPr>
              <w:pStyle w:val="ListParagraph"/>
              <w:numPr>
                <w:ilvl w:val="0"/>
                <w:numId w:val="32"/>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Adopting and annually updating a school safety plan, including instructional continuity for emergency closures, active shooter drill procedures (if applicable), responses to dangerous or violent activities, emergency action plans with an AED for interscholastic programs, heat illness procedures for athletic activities, and adaptations for pupils with disabilities (EC 32001; EC 32282; EC 35179.4; EC 41422; EC 47605(c)(5); EC 49393), and ensuring staff do not allow immigration enforcement to enter a nonpublic area of a school without a valid judicial warrant, subpoena, or court order (EC234.7)</w:t>
            </w:r>
          </w:p>
        </w:tc>
      </w:tr>
      <w:tr w:rsidR="00FC3CC6" w:rsidRPr="00BA16CF" w14:paraId="66927BFA" w14:textId="51131920"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1EBC6C62" w14:textId="77777777" w:rsidR="00FC3CC6" w:rsidRPr="00BA16CF" w:rsidRDefault="00FC3CC6" w:rsidP="002F3269">
            <w:pPr>
              <w:spacing w:after="0" w:line="240" w:lineRule="auto"/>
              <w:ind w:left="75" w:right="76"/>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B: General Health, Safety, and Facilities Assurances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4B7C10E" w14:textId="7FBD1935"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0345FC" w:rsidRPr="00BA16CF" w14:paraId="5A51F11D" w14:textId="3DC169D8"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5AFF18D6" w14:textId="77777777" w:rsidR="000345FC" w:rsidRPr="00BA16CF" w:rsidRDefault="000345FC"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0768A096" w14:textId="77777777" w:rsidR="000345FC" w:rsidRPr="00BA16CF" w:rsidRDefault="000345FC"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Providing vision, hearing, scoliosis screenings, trauma/first aid supplies, water bottle filling stations in DSA submissions, ADA-compliant facilities, single-user all-gender restrooms, free menstrual products, asbestos management, and lactation accommodations with safe milk storage and emergency epinephrine delivery systems (EC 222; EC 35292.6; EC 38040; EC 49452; EC 49414; Health and Safety Code 118600 and 19310; 15 U.S.C. 2641-2656, and 42 U.S.C. 12101)</w:t>
            </w:r>
          </w:p>
          <w:p w14:paraId="53E561F9" w14:textId="77777777" w:rsidR="000345FC" w:rsidRPr="00BA16CF" w:rsidRDefault="000345FC"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Ensuring student privacy by prohibiting disclosure of sexual orientation/gender information, informs parents of grades 6-12 about human trafficking prevention, posts/submits CDE incident forms, administers housing questionnaires, displays mental health posters, and enters agreements for mental health professionals (EC 220.3; EC 33353; EC 48851; EC 49381; EC 49428; EC 49429.5)</w:t>
            </w:r>
          </w:p>
          <w:p w14:paraId="21EC723D" w14:textId="77777777" w:rsidR="000345FC" w:rsidRPr="00BA16CF" w:rsidRDefault="000345FC"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Including mental, menstrual, and sexual health/HIV prevention instruction in health education and providing meals under the Community Eligibility Provision (EC 51925; EC 51930; EC 51931; EC 49501.5; EC 49564.3; EC 49492) </w:t>
            </w:r>
          </w:p>
          <w:p w14:paraId="06E74D67" w14:textId="77777777" w:rsidR="000345FC" w:rsidRPr="00BA16CF" w:rsidRDefault="000345FC"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Reporting cyber-attacks involving &gt;500 staff/students to the CA Cybersecurity Integration Center (EC 35266)</w:t>
            </w:r>
          </w:p>
          <w:p w14:paraId="72912794" w14:textId="77777777" w:rsidR="000345FC" w:rsidRPr="00BA16CF" w:rsidRDefault="000345FC" w:rsidP="00AF68A8">
            <w:pPr>
              <w:pStyle w:val="ListParagraph"/>
              <w:numPr>
                <w:ilvl w:val="0"/>
                <w:numId w:val="16"/>
              </w:numPr>
              <w:spacing w:after="0" w:line="240" w:lineRule="auto"/>
              <w:rPr>
                <w:rFonts w:ascii="Calibri" w:eastAsia="Calibri" w:hAnsi="Calibri" w:cs="Calibri"/>
                <w:color w:val="3E535F"/>
                <w:sz w:val="22"/>
                <w:szCs w:val="22"/>
              </w:rPr>
            </w:pPr>
            <w:r w:rsidRPr="00BA16CF">
              <w:rPr>
                <w:rFonts w:ascii="Calibri" w:eastAsia="Calibri" w:hAnsi="Calibri" w:cs="Calibri"/>
                <w:color w:val="3E535F"/>
                <w:sz w:val="22"/>
                <w:szCs w:val="22"/>
              </w:rPr>
              <w:t>Ensuring staff do not allow immigration enforcement to enter a nonpublic area of a school without a valid judicial warrant, subpoena, or court order (EC 234.7)</w:t>
            </w:r>
          </w:p>
          <w:p w14:paraId="40065331" w14:textId="38CEA19F" w:rsidR="000345FC" w:rsidRPr="00BA16CF" w:rsidRDefault="000345FC" w:rsidP="000345FC">
            <w:pPr>
              <w:pStyle w:val="ListParagraph"/>
              <w:numPr>
                <w:ilvl w:val="0"/>
                <w:numId w:val="16"/>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Not displaying food or beverages, or rewarding students with food or beverages that do not meet California’s nutritional standards (EC 49431.9)</w:t>
            </w:r>
          </w:p>
        </w:tc>
      </w:tr>
      <w:tr w:rsidR="00FC3CC6" w:rsidRPr="00BA16CF" w14:paraId="35E9F8F8" w14:textId="6E117AC4" w:rsidTr="7E7AA3F8">
        <w:trPr>
          <w:trHeight w:val="633"/>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9CCA650" w14:textId="77777777" w:rsidR="00FC3CC6" w:rsidRPr="00BA16CF" w:rsidRDefault="00FC3CC6" w:rsidP="002F3269">
            <w:pPr>
              <w:spacing w:after="0" w:line="240" w:lineRule="auto"/>
              <w:ind w:left="75" w:right="76"/>
              <w:textAlignment w:val="baseline"/>
              <w:rPr>
                <w:rFonts w:ascii="Calibri" w:eastAsia="Calibri" w:hAnsi="Calibri" w:cs="Calibri"/>
              </w:rPr>
            </w:pPr>
            <w:r w:rsidRPr="00BA16CF">
              <w:rPr>
                <w:rFonts w:ascii="Calibri" w:eastAsia="Calibri" w:hAnsi="Calibri" w:cs="Calibri"/>
                <w:b/>
                <w:bCs/>
                <w:color w:val="3E535F"/>
                <w:kern w:val="0"/>
                <w14:ligatures w14:val="none"/>
              </w:rPr>
              <w:t>Measure C: Health and Safety Policies and Procedures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F9FB261" w14:textId="147D04E3"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28F4A0C9" w14:textId="4A7D0544"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FECE62D"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the Board's adoption of health and safety policies that include  </w:t>
            </w:r>
          </w:p>
          <w:p w14:paraId="3E474EF3" w14:textId="77777777" w:rsidR="002F3269" w:rsidRPr="00BA16CF" w:rsidRDefault="002F3269"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Adopting health and safety policies, including a suicide prevention policy, immunization and medication protocols, anti-seizure medication training and notice, threat reporting for grades 6-12 to law enforcement, and permission for students/staff to carry water bottles, immigration enforcement (EC 215; EC 49468; EC 49468.2; EC 49390; EC 49393; EC 49423; EC 38040; EC 234.7 and Health and Safety Code 120325-120375) </w:t>
            </w:r>
          </w:p>
          <w:p w14:paraId="50AC8AD5" w14:textId="77777777" w:rsidR="002F3269" w:rsidRPr="00BA16CF" w:rsidRDefault="002F3269"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Ensuring processes for adaptations for pupils with disabilities</w:t>
            </w:r>
          </w:p>
          <w:p w14:paraId="393FEC67" w14:textId="0FDDC4D3" w:rsidR="002F3269" w:rsidRPr="00BA16CF" w:rsidRDefault="002F3269" w:rsidP="002F3269">
            <w:pPr>
              <w:pStyle w:val="ListParagraph"/>
              <w:numPr>
                <w:ilvl w:val="0"/>
                <w:numId w:val="16"/>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Regulating visitor access to campus</w:t>
            </w:r>
          </w:p>
        </w:tc>
      </w:tr>
      <w:tr w:rsidR="00FC3CC6" w:rsidRPr="00BA16CF" w14:paraId="77DABA7E" w14:textId="35949AF0"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AE82F1D" w14:textId="77777777" w:rsidR="00FC3CC6" w:rsidRPr="00BA16CF" w:rsidRDefault="00FC3CC6" w:rsidP="002F3269">
            <w:pPr>
              <w:spacing w:after="0" w:line="240" w:lineRule="auto"/>
              <w:ind w:left="75" w:right="76"/>
              <w:textAlignment w:val="baseline"/>
              <w:rPr>
                <w:rFonts w:ascii="Calibri" w:eastAsia="Calibri" w:hAnsi="Calibri" w:cs="Calibri"/>
              </w:rPr>
            </w:pPr>
            <w:r w:rsidRPr="00BA16CF">
              <w:rPr>
                <w:rFonts w:ascii="Calibri" w:eastAsia="Calibri" w:hAnsi="Calibri" w:cs="Calibri"/>
                <w:b/>
                <w:bCs/>
                <w:color w:val="3E535F"/>
                <w:kern w:val="0"/>
                <w14:ligatures w14:val="none"/>
              </w:rPr>
              <w:t>Measure D: Prominent Website Postings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108C234" w14:textId="1B312B0B"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2D92D3D2" w14:textId="42341082"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0363D04D"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626A175A" w14:textId="57B27095" w:rsidR="002F3269" w:rsidRPr="00BA16CF" w:rsidRDefault="002F3269" w:rsidP="002F3269">
            <w:pPr>
              <w:pStyle w:val="ListParagraph"/>
              <w:numPr>
                <w:ilvl w:val="0"/>
                <w:numId w:val="35"/>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Prominently posting required health and safety items (e.g., Title IX and policies) on the school’s website</w:t>
            </w:r>
          </w:p>
        </w:tc>
      </w:tr>
      <w:tr w:rsidR="00FC3CC6" w:rsidRPr="00BA16CF" w14:paraId="42B815CD" w14:textId="2CAAE7D4" w:rsidTr="7E7AA3F8">
        <w:trPr>
          <w:trHeight w:val="540"/>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80DD75E" w14:textId="6E7C7B83" w:rsidR="00FC3CC6" w:rsidRPr="00BA16CF" w:rsidRDefault="00FC3CC6" w:rsidP="002F3269">
            <w:pPr>
              <w:spacing w:after="0" w:line="240" w:lineRule="auto"/>
              <w:ind w:left="75" w:right="76"/>
              <w:textAlignment w:val="baseline"/>
              <w:rPr>
                <w:rFonts w:ascii="Calibri" w:eastAsia="Calibri" w:hAnsi="Calibri" w:cs="Calibri"/>
                <w:b/>
                <w:bCs/>
                <w:color w:val="FFFFFF" w:themeColor="background1"/>
                <w:sz w:val="22"/>
                <w:szCs w:val="22"/>
              </w:rPr>
            </w:pPr>
            <w:r w:rsidRPr="00BA16CF">
              <w:rPr>
                <w:rFonts w:ascii="Calibri" w:eastAsia="Calibri" w:hAnsi="Calibri" w:cs="Calibri"/>
                <w:b/>
                <w:bCs/>
                <w:color w:val="3E535F"/>
                <w:kern w:val="0"/>
                <w14:ligatures w14:val="none"/>
              </w:rPr>
              <w:t>Measure E: Contracting Entities’ Criminal Records Requirements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38C740D" w14:textId="484D0FC6"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426C7B9D" w14:textId="4760D9DF"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03F9995"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6993271C" w14:textId="2E2AA273" w:rsidR="002F3269" w:rsidRPr="00BA16CF" w:rsidRDefault="002F3269" w:rsidP="002F3269">
            <w:pPr>
              <w:pStyle w:val="ListParagraph"/>
              <w:numPr>
                <w:ilvl w:val="0"/>
                <w:numId w:val="35"/>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Obtaining criminal records summaries for employees of contracting entities (EC 45125.1) </w:t>
            </w:r>
          </w:p>
        </w:tc>
      </w:tr>
      <w:tr w:rsidR="00FC3CC6" w:rsidRPr="00BA16CF" w14:paraId="289741F9" w14:textId="20B080C0" w:rsidTr="7E7AA3F8">
        <w:trPr>
          <w:trHeight w:val="597"/>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3D2DEE7" w14:textId="77777777" w:rsidR="00FC3CC6" w:rsidRPr="00BA16CF" w:rsidRDefault="00FC3CC6" w:rsidP="002F3269">
            <w:pPr>
              <w:spacing w:after="0" w:line="240" w:lineRule="auto"/>
              <w:ind w:left="75" w:right="76"/>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F: Facilities List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E4807FD" w14:textId="4F630368"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7E603AD9" w14:textId="24D221AE"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DE5C5E1"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22E546C5" w14:textId="77777777" w:rsidR="002F3269" w:rsidRPr="00BA16CF" w:rsidRDefault="002F3269"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Annually updating a list of facilities used for educational programs</w:t>
            </w:r>
          </w:p>
          <w:p w14:paraId="50D8BB1F" w14:textId="77777777" w:rsidR="002F3269" w:rsidRPr="00BA16CF" w:rsidRDefault="002F3269" w:rsidP="00AF68A8">
            <w:pPr>
              <w:pStyle w:val="ListParagraph"/>
              <w:numPr>
                <w:ilvl w:val="0"/>
                <w:numId w:val="16"/>
              </w:numPr>
              <w:spacing w:after="0" w:line="240" w:lineRule="auto"/>
              <w:rPr>
                <w:rFonts w:ascii="Calibri" w:eastAsia="Calibri" w:hAnsi="Calibri" w:cs="Calibri"/>
                <w:sz w:val="22"/>
                <w:szCs w:val="22"/>
              </w:rPr>
            </w:pPr>
            <w:r w:rsidRPr="00BA16CF">
              <w:rPr>
                <w:rFonts w:ascii="Calibri" w:eastAsia="Calibri" w:hAnsi="Calibri" w:cs="Calibri"/>
                <w:color w:val="3E535F"/>
                <w:sz w:val="22"/>
                <w:szCs w:val="22"/>
              </w:rPr>
              <w:t>Ensuring adequacy for student enrollment and programs</w:t>
            </w:r>
          </w:p>
          <w:p w14:paraId="2C62D8BE" w14:textId="52DE0D28" w:rsidR="002F3269" w:rsidRPr="00BA16CF" w:rsidRDefault="002F3269" w:rsidP="002F3269">
            <w:pPr>
              <w:pStyle w:val="ListParagraph"/>
              <w:numPr>
                <w:ilvl w:val="0"/>
                <w:numId w:val="16"/>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Providing current lease agreements (if leased), excludes vendor facilities</w:t>
            </w:r>
          </w:p>
        </w:tc>
      </w:tr>
      <w:tr w:rsidR="00FC3CC6" w:rsidRPr="00BA16CF" w14:paraId="489DB008" w14:textId="05D09705"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F20D58A" w14:textId="77777777" w:rsidR="00FC3CC6" w:rsidRPr="00BA16CF" w:rsidRDefault="00FC3CC6" w:rsidP="002F3269">
            <w:pPr>
              <w:spacing w:after="0" w:line="240" w:lineRule="auto"/>
              <w:ind w:left="75" w:right="76"/>
              <w:textAlignment w:val="baseline"/>
              <w:rPr>
                <w:rFonts w:ascii="Calibri" w:eastAsia="Calibri" w:hAnsi="Calibri" w:cs="Calibri"/>
              </w:rPr>
            </w:pPr>
            <w:r w:rsidRPr="00BA16CF">
              <w:rPr>
                <w:rFonts w:ascii="Calibri" w:eastAsia="Calibri" w:hAnsi="Calibri" w:cs="Calibri"/>
                <w:b/>
                <w:bCs/>
                <w:color w:val="3E535F"/>
                <w:kern w:val="0"/>
                <w14:ligatures w14:val="none"/>
              </w:rPr>
              <w:t>Measure G: Facility/Facilities Inspection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E3E4813" w14:textId="24869CE0"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1E6D90FB" w14:textId="64A25A3C"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90AEDA7" w14:textId="77777777" w:rsidR="002F3269" w:rsidRPr="00BA16CF" w:rsidRDefault="002F3269" w:rsidP="00AF68A8">
            <w:pPr>
              <w:pStyle w:val="ListParagraph"/>
              <w:numPr>
                <w:ilvl w:val="0"/>
                <w:numId w:val="16"/>
              </w:numPr>
              <w:spacing w:after="0" w:line="240" w:lineRule="auto"/>
              <w:rPr>
                <w:rFonts w:ascii="Calibri" w:eastAsia="Calibri" w:hAnsi="Calibri" w:cs="Calibri"/>
                <w:color w:val="3E535F"/>
                <w:sz w:val="22"/>
                <w:szCs w:val="22"/>
              </w:rPr>
            </w:pPr>
            <w:r w:rsidRPr="00BA16CF">
              <w:rPr>
                <w:rFonts w:ascii="Calibri" w:eastAsia="Calibri" w:hAnsi="Calibri" w:cs="Calibri"/>
                <w:color w:val="3E535F"/>
                <w:sz w:val="22"/>
                <w:szCs w:val="22"/>
              </w:rPr>
              <w:t>Effectiveness is reviewed based on, but not limited to </w:t>
            </w:r>
          </w:p>
          <w:p w14:paraId="234BD864" w14:textId="77777777" w:rsidR="002F3269" w:rsidRPr="00BA16CF" w:rsidRDefault="002F3269" w:rsidP="00AF68A8">
            <w:pPr>
              <w:pStyle w:val="ListParagraph"/>
              <w:numPr>
                <w:ilvl w:val="0"/>
                <w:numId w:val="16"/>
              </w:numPr>
              <w:spacing w:after="0" w:line="240" w:lineRule="auto"/>
              <w:rPr>
                <w:rFonts w:ascii="Calibri" w:eastAsia="Calibri" w:hAnsi="Calibri" w:cs="Calibri"/>
                <w:color w:val="3E535F"/>
                <w:sz w:val="22"/>
                <w:szCs w:val="22"/>
              </w:rPr>
            </w:pPr>
            <w:r w:rsidRPr="00BA16CF">
              <w:rPr>
                <w:rFonts w:ascii="Calibri" w:eastAsia="Calibri" w:hAnsi="Calibri" w:cs="Calibri"/>
                <w:color w:val="3E535F"/>
                <w:sz w:val="22"/>
                <w:szCs w:val="22"/>
              </w:rPr>
              <w:t>Routinely inspecting grounds to ensure good condition and freedom from mold/hazards, with the local fire department conducting signed safety inspections and outlining measures/timelines to address identified issues (EC 17002; EC 17070.75)</w:t>
            </w:r>
          </w:p>
          <w:p w14:paraId="436C934D" w14:textId="6DFA3184" w:rsidR="002F3269" w:rsidRPr="00BA16CF" w:rsidRDefault="002F3269" w:rsidP="00AF68A8">
            <w:pPr>
              <w:pStyle w:val="ListParagraph"/>
              <w:numPr>
                <w:ilvl w:val="0"/>
                <w:numId w:val="16"/>
              </w:numPr>
              <w:spacing w:after="0" w:line="240" w:lineRule="auto"/>
              <w:rPr>
                <w:rFonts w:ascii="Calibri" w:eastAsia="Calibri" w:hAnsi="Calibri" w:cs="Calibri"/>
                <w:color w:val="3E535F"/>
                <w:sz w:val="22"/>
                <w:szCs w:val="22"/>
              </w:rPr>
            </w:pPr>
            <w:r w:rsidRPr="00BA16CF">
              <w:rPr>
                <w:rFonts w:ascii="Calibri" w:eastAsia="Calibri" w:hAnsi="Calibri" w:cs="Calibri"/>
                <w:color w:val="3E535F"/>
                <w:sz w:val="22"/>
                <w:szCs w:val="22"/>
              </w:rPr>
              <w:t>Outlining measures and a timeline to address issues identified in the inspection form and fire review</w:t>
            </w:r>
          </w:p>
        </w:tc>
      </w:tr>
      <w:tr w:rsidR="00FC3CC6" w:rsidRPr="00BA16CF" w14:paraId="2D01F54A" w14:textId="31A0ADF1"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6FD8FB6A" w14:textId="77777777" w:rsidR="00FC3CC6" w:rsidRPr="00BA16CF" w:rsidRDefault="00FC3CC6" w:rsidP="002F3269">
            <w:pPr>
              <w:spacing w:after="0" w:line="240" w:lineRule="auto"/>
              <w:ind w:left="75" w:right="76"/>
              <w:textAlignment w:val="baseline"/>
              <w:rPr>
                <w:rFonts w:ascii="Calibri" w:eastAsia="Calibri" w:hAnsi="Calibri" w:cs="Calibri"/>
              </w:rPr>
            </w:pPr>
            <w:r w:rsidRPr="00BA16CF">
              <w:rPr>
                <w:rFonts w:ascii="Calibri" w:eastAsia="Calibri" w:hAnsi="Calibri" w:cs="Calibri"/>
                <w:b/>
                <w:bCs/>
                <w:color w:val="3E535F"/>
                <w:kern w:val="0"/>
                <w14:ligatures w14:val="none"/>
              </w:rPr>
              <w:t>Measure H: Building Occupancy Approval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C3DC85E" w14:textId="5B3D0D06"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7E511AAF" w14:textId="1FB9C7BB"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5F95079"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353011BF" w14:textId="1E3D161D" w:rsidR="002F3269" w:rsidRPr="00BA16CF" w:rsidRDefault="002F3269" w:rsidP="002F3269">
            <w:pPr>
              <w:pStyle w:val="ListParagraph"/>
              <w:numPr>
                <w:ilvl w:val="0"/>
                <w:numId w:val="34"/>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Ensuring the Charter is approved to operate in its current location, supported by a Certificate of Occupancy, Conditional Use Permit, or equivalent official document indicating approval to operate a school in the building</w:t>
            </w:r>
          </w:p>
        </w:tc>
      </w:tr>
      <w:tr w:rsidR="00FC3CC6" w:rsidRPr="00BA16CF" w14:paraId="3F639B98" w14:textId="3D2A1DBE"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CC4CE23" w14:textId="77777777" w:rsidR="00FC3CC6" w:rsidRPr="00BA16CF" w:rsidRDefault="00FC3CC6" w:rsidP="002F3269">
            <w:pPr>
              <w:spacing w:after="0" w:line="240" w:lineRule="auto"/>
              <w:ind w:left="75" w:right="76"/>
              <w:textAlignment w:val="baseline"/>
              <w:rPr>
                <w:rFonts w:ascii="Calibri" w:eastAsia="Calibri" w:hAnsi="Calibri" w:cs="Calibri"/>
              </w:rPr>
            </w:pPr>
            <w:r w:rsidRPr="00BA16CF">
              <w:rPr>
                <w:rFonts w:ascii="Calibri" w:eastAsia="Calibri" w:hAnsi="Calibri" w:cs="Calibri"/>
                <w:b/>
                <w:bCs/>
                <w:color w:val="3E535F"/>
                <w:kern w:val="0"/>
                <w14:ligatures w14:val="none"/>
              </w:rPr>
              <w:t>Measure I: Certificate of Insurance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13C3E71B" w14:textId="50297C3D" w:rsidR="00FC3CC6" w:rsidRPr="00BA16CF" w:rsidRDefault="00FC3CC6" w:rsidP="7E7AA3F8">
            <w:pPr>
              <w:spacing w:after="0" w:line="240" w:lineRule="auto"/>
              <w:ind w:left="90" w:right="90"/>
              <w:jc w:val="center"/>
              <w:rPr>
                <w:rFonts w:ascii="Calibri" w:eastAsia="Calibri" w:hAnsi="Calibri" w:cs="Calibri"/>
                <w:b/>
                <w:bCs/>
                <w:color w:val="3E535F"/>
              </w:rPr>
            </w:pPr>
          </w:p>
        </w:tc>
      </w:tr>
      <w:tr w:rsidR="002F3269" w:rsidRPr="00BA16CF" w14:paraId="7DF69144" w14:textId="3EA32D55"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7F8723D" w14:textId="77777777" w:rsidR="002F3269" w:rsidRPr="00BA16CF" w:rsidRDefault="002F3269" w:rsidP="02EE5CB5">
            <w:pPr>
              <w:spacing w:after="0" w:line="240" w:lineRule="auto"/>
              <w:ind w:left="75" w:right="165"/>
              <w:rPr>
                <w:rFonts w:ascii="Calibri" w:eastAsia="Calibri" w:hAnsi="Calibri" w:cs="Calibri"/>
              </w:rPr>
            </w:pPr>
            <w:r w:rsidRPr="00BA16CF">
              <w:rPr>
                <w:rFonts w:ascii="Calibri" w:eastAsia="Calibri" w:hAnsi="Calibri" w:cs="Calibri"/>
                <w:color w:val="3E535F"/>
                <w:sz w:val="22"/>
                <w:szCs w:val="22"/>
              </w:rPr>
              <w:t>Effectiveness is reviewed based on, but not limited to </w:t>
            </w:r>
          </w:p>
          <w:p w14:paraId="150EEAA0" w14:textId="0D371190" w:rsidR="002F3269" w:rsidRPr="00BA16CF" w:rsidRDefault="002F3269" w:rsidP="002F3269">
            <w:pPr>
              <w:pStyle w:val="ListParagraph"/>
              <w:numPr>
                <w:ilvl w:val="0"/>
                <w:numId w:val="33"/>
              </w:numPr>
              <w:spacing w:after="0" w:line="240" w:lineRule="auto"/>
              <w:ind w:right="165"/>
              <w:rPr>
                <w:rFonts w:ascii="Calibri" w:eastAsia="Calibri" w:hAnsi="Calibri" w:cs="Calibri"/>
                <w:color w:val="3E535F"/>
                <w:sz w:val="22"/>
                <w:szCs w:val="22"/>
              </w:rPr>
            </w:pPr>
            <w:r w:rsidRPr="00BA16CF">
              <w:rPr>
                <w:rFonts w:ascii="Calibri" w:eastAsia="Calibri" w:hAnsi="Calibri" w:cs="Calibri"/>
                <w:color w:val="3E535F"/>
                <w:sz w:val="22"/>
                <w:szCs w:val="22"/>
              </w:rPr>
              <w:t>Providing current and sufficient insurance that meets the terms of the MOU and names the authorizing agency as additional insured</w:t>
            </w:r>
          </w:p>
        </w:tc>
      </w:tr>
    </w:tbl>
    <w:p w14:paraId="772FE5C5"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262BBE18" w:rsidRPr="00BA16CF" w14:paraId="1978D8A9" w14:textId="77777777" w:rsidTr="002F3269">
        <w:trPr>
          <w:trHeight w:val="540"/>
        </w:trPr>
        <w:tc>
          <w:tcPr>
            <w:tcW w:w="93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75B12925" w14:textId="0E79DE97" w:rsidR="262BBE18" w:rsidRPr="00BA16CF" w:rsidRDefault="7101719D" w:rsidP="262BBE18">
            <w:pPr>
              <w:spacing w:after="0" w:line="240" w:lineRule="auto"/>
              <w:ind w:left="135" w:right="166"/>
              <w:rPr>
                <w:rFonts w:ascii="Calibri" w:eastAsia="Calibri" w:hAnsi="Calibri" w:cs="Calibri"/>
                <w:color w:val="3E535F"/>
                <w:sz w:val="22"/>
                <w:szCs w:val="22"/>
              </w:rPr>
            </w:pPr>
            <w:r w:rsidRPr="00BA16CF">
              <w:rPr>
                <w:rFonts w:ascii="Calibri" w:eastAsia="Calibri" w:hAnsi="Calibri" w:cs="Calibri"/>
                <w:b/>
                <w:bCs/>
                <w:color w:val="3E535F"/>
                <w:sz w:val="22"/>
                <w:szCs w:val="22"/>
              </w:rPr>
              <w:t>How did the annual site visits and desk audits either support or validate findings regarding the effectiveness of the charter school’s health, safety, and facilities operations?</w:t>
            </w:r>
            <w:r w:rsidRPr="00BA16CF">
              <w:rPr>
                <w:rFonts w:ascii="Calibri" w:eastAsia="Calibri" w:hAnsi="Calibri" w:cs="Calibri"/>
                <w:color w:val="3E535F"/>
                <w:sz w:val="22"/>
                <w:szCs w:val="22"/>
              </w:rPr>
              <w:t> </w:t>
            </w:r>
          </w:p>
        </w:tc>
      </w:tr>
      <w:tr w:rsidR="262BBE18" w:rsidRPr="00BA16CF" w14:paraId="2A46797A" w14:textId="77777777" w:rsidTr="002F3269">
        <w:trPr>
          <w:trHeight w:val="570"/>
        </w:trPr>
        <w:tc>
          <w:tcPr>
            <w:tcW w:w="93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AA8E77D" w14:textId="77777777" w:rsidR="262BBE18" w:rsidRPr="00BA16CF" w:rsidRDefault="262BBE18" w:rsidP="69A24ACB">
            <w:pPr>
              <w:spacing w:after="0" w:line="240" w:lineRule="auto"/>
              <w:ind w:left="135"/>
              <w:rPr>
                <w:rFonts w:ascii="Calibri" w:eastAsia="Calibri" w:hAnsi="Calibri" w:cs="Calibri"/>
                <w:color w:val="3E535F"/>
                <w:sz w:val="22"/>
                <w:szCs w:val="22"/>
              </w:rPr>
            </w:pPr>
          </w:p>
          <w:p w14:paraId="515437B9" w14:textId="77777777" w:rsidR="00DC2AD8" w:rsidRPr="00BA16CF" w:rsidRDefault="00DC2AD8" w:rsidP="69A24ACB">
            <w:pPr>
              <w:spacing w:after="0" w:line="240" w:lineRule="auto"/>
              <w:ind w:left="135"/>
              <w:rPr>
                <w:rFonts w:ascii="Calibri" w:eastAsia="Calibri" w:hAnsi="Calibri" w:cs="Calibri"/>
                <w:color w:val="3E535F"/>
                <w:sz w:val="22"/>
                <w:szCs w:val="22"/>
              </w:rPr>
            </w:pPr>
          </w:p>
          <w:p w14:paraId="463BDD22" w14:textId="3A883817" w:rsidR="00DC2AD8" w:rsidRPr="00BA16CF" w:rsidRDefault="00DC2AD8" w:rsidP="69A24ACB">
            <w:pPr>
              <w:spacing w:after="0" w:line="240" w:lineRule="auto"/>
              <w:ind w:left="135"/>
              <w:rPr>
                <w:rFonts w:ascii="Calibri" w:eastAsia="Calibri" w:hAnsi="Calibri" w:cs="Calibri"/>
                <w:color w:val="3E535F"/>
                <w:sz w:val="22"/>
                <w:szCs w:val="22"/>
              </w:rPr>
            </w:pPr>
          </w:p>
        </w:tc>
      </w:tr>
      <w:tr w:rsidR="262BBE18" w:rsidRPr="00BA16CF" w14:paraId="16461DEF" w14:textId="77777777" w:rsidTr="002F3269">
        <w:trPr>
          <w:trHeight w:val="675"/>
        </w:trPr>
        <w:tc>
          <w:tcPr>
            <w:tcW w:w="93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tcPr>
          <w:p w14:paraId="73CAF523" w14:textId="74AAE5C5" w:rsidR="262BBE18" w:rsidRPr="00BA16CF" w:rsidRDefault="7101719D" w:rsidP="262BBE18">
            <w:pPr>
              <w:spacing w:after="0" w:line="240" w:lineRule="auto"/>
              <w:ind w:left="135" w:right="166"/>
              <w:rPr>
                <w:rFonts w:ascii="Calibri" w:eastAsia="Calibri" w:hAnsi="Calibri" w:cs="Calibri"/>
                <w:color w:val="3E535F"/>
                <w:sz w:val="22"/>
                <w:szCs w:val="22"/>
              </w:rPr>
            </w:pPr>
            <w:r w:rsidRPr="00BA16CF">
              <w:rPr>
                <w:rFonts w:ascii="Calibri" w:eastAsia="Calibri" w:hAnsi="Calibri" w:cs="Calibri"/>
                <w:b/>
                <w:bCs/>
                <w:color w:val="3E535F"/>
                <w:sz w:val="22"/>
                <w:szCs w:val="22"/>
              </w:rPr>
              <w:t xml:space="preserve">Provide a brief explanation for any corrective actions the charter school will be asked to make in the </w:t>
            </w:r>
            <w:r w:rsidRPr="00BA16CF">
              <w:rPr>
                <w:rFonts w:ascii="Calibri" w:eastAsia="Calibri" w:hAnsi="Calibri" w:cs="Calibri"/>
                <w:b/>
                <w:bCs/>
                <w:i/>
                <w:iCs/>
                <w:color w:val="3E535F"/>
                <w:sz w:val="22"/>
                <w:szCs w:val="22"/>
              </w:rPr>
              <w:t xml:space="preserve">Executive Summary </w:t>
            </w:r>
            <w:r w:rsidRPr="00BA16CF">
              <w:rPr>
                <w:rFonts w:ascii="Calibri" w:eastAsia="Calibri" w:hAnsi="Calibri" w:cs="Calibri"/>
                <w:b/>
                <w:bCs/>
                <w:color w:val="3E535F"/>
                <w:sz w:val="22"/>
                <w:szCs w:val="22"/>
              </w:rPr>
              <w:t xml:space="preserve">of the </w:t>
            </w:r>
            <w:r w:rsidRPr="00BA16CF">
              <w:rPr>
                <w:rFonts w:ascii="Calibri" w:eastAsia="Calibri" w:hAnsi="Calibri" w:cs="Calibri"/>
                <w:b/>
                <w:bCs/>
                <w:i/>
                <w:iCs/>
                <w:color w:val="3E535F"/>
                <w:sz w:val="22"/>
                <w:szCs w:val="22"/>
              </w:rPr>
              <w:t>Performance Progress Report</w:t>
            </w:r>
            <w:r w:rsidRPr="00BA16CF">
              <w:rPr>
                <w:rFonts w:ascii="Calibri" w:eastAsia="Calibri" w:hAnsi="Calibri" w:cs="Calibri"/>
                <w:b/>
                <w:bCs/>
                <w:color w:val="3E535F"/>
                <w:sz w:val="22"/>
                <w:szCs w:val="22"/>
              </w:rPr>
              <w:t>.</w:t>
            </w:r>
            <w:r w:rsidRPr="00BA16CF">
              <w:rPr>
                <w:rFonts w:ascii="Calibri" w:eastAsia="Calibri" w:hAnsi="Calibri" w:cs="Calibri"/>
                <w:color w:val="3E535F"/>
                <w:sz w:val="22"/>
                <w:szCs w:val="22"/>
              </w:rPr>
              <w:t> </w:t>
            </w:r>
          </w:p>
        </w:tc>
      </w:tr>
      <w:tr w:rsidR="262BBE18" w:rsidRPr="00BA16CF" w14:paraId="3402A890" w14:textId="77777777" w:rsidTr="002F3269">
        <w:trPr>
          <w:trHeight w:val="495"/>
        </w:trPr>
        <w:tc>
          <w:tcPr>
            <w:tcW w:w="93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BE5E3B7" w14:textId="306C6820" w:rsidR="262BBE18" w:rsidRPr="00BA16CF" w:rsidRDefault="7101719D" w:rsidP="7415EBDB">
            <w:pPr>
              <w:spacing w:after="0" w:line="240" w:lineRule="auto"/>
              <w:rPr>
                <w:rFonts w:ascii="Calibri" w:eastAsia="Calibri" w:hAnsi="Calibri" w:cs="Calibri"/>
                <w:color w:val="3E535F"/>
                <w:sz w:val="22"/>
                <w:szCs w:val="22"/>
              </w:rPr>
            </w:pPr>
            <w:commentRangeStart w:id="24"/>
            <w:r w:rsidRPr="00BA16CF">
              <w:rPr>
                <w:rFonts w:ascii="Calibri" w:eastAsia="Calibri" w:hAnsi="Calibri" w:cs="Calibri"/>
                <w:color w:val="3E535F"/>
                <w:sz w:val="22"/>
                <w:szCs w:val="22"/>
              </w:rPr>
              <w:t>There are no corrective actions in the 25-26 oversight cycle.</w:t>
            </w:r>
            <w:commentRangeEnd w:id="24"/>
            <w:r w:rsidR="009B6FE8" w:rsidRPr="00BA16CF">
              <w:rPr>
                <w:rStyle w:val="CommentReference"/>
                <w:rFonts w:ascii="Calibri" w:eastAsia="Calibri" w:hAnsi="Calibri" w:cs="Calibri"/>
                <w:color w:val="3E535F"/>
                <w:sz w:val="22"/>
                <w:szCs w:val="22"/>
              </w:rPr>
              <w:commentReference w:id="24"/>
            </w:r>
          </w:p>
        </w:tc>
      </w:tr>
    </w:tbl>
    <w:p w14:paraId="7842E54A" w14:textId="421AC8BD" w:rsidR="0A6A82FF" w:rsidRPr="00BA16CF" w:rsidRDefault="7101719D" w:rsidP="0A6A82FF">
      <w:pPr>
        <w:spacing w:after="0" w:line="240" w:lineRule="auto"/>
        <w:rPr>
          <w:rFonts w:ascii="Calibri" w:eastAsia="Calibri" w:hAnsi="Calibri" w:cs="Calibri"/>
          <w:color w:val="000000" w:themeColor="text1"/>
        </w:rPr>
      </w:pPr>
      <w:r w:rsidRPr="00BA16CF">
        <w:rPr>
          <w:rFonts w:ascii="Calibri" w:eastAsia="Calibri" w:hAnsi="Calibri" w:cs="Calibri"/>
          <w:color w:val="000000" w:themeColor="text1"/>
        </w:rPr>
        <w:t> </w:t>
      </w:r>
    </w:p>
    <w:p w14:paraId="1CE89AFE" w14:textId="77777777" w:rsidR="009E68E3" w:rsidRPr="00BA16CF" w:rsidRDefault="4E172379" w:rsidP="4E172379">
      <w:pPr>
        <w:pStyle w:val="Heading2"/>
        <w:spacing w:before="0"/>
        <w:rPr>
          <w:sz w:val="18"/>
          <w:szCs w:val="18"/>
        </w:rPr>
      </w:pPr>
      <w:bookmarkStart w:id="25" w:name="_Toc231800034"/>
      <w:r w:rsidRPr="00BA16CF">
        <w:t>Governance and Leadership Indicator</w:t>
      </w:r>
      <w:bookmarkEnd w:id="25"/>
      <w:r w:rsidRPr="00BA16CF">
        <w:t> </w:t>
      </w:r>
    </w:p>
    <w:tbl>
      <w:tblPr>
        <w:tblW w:w="94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7"/>
        <w:gridCol w:w="3862"/>
      </w:tblGrid>
      <w:tr w:rsidR="00712150" w:rsidRPr="00BA16CF" w14:paraId="64CB6522" w14:textId="04E0E24B" w:rsidTr="7E7AA3F8">
        <w:trPr>
          <w:trHeight w:val="651"/>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6E2A38A1" w14:textId="4F0525B5" w:rsidR="00712150" w:rsidRPr="00BA16CF" w:rsidRDefault="00712150" w:rsidP="02EE5CB5">
            <w:pPr>
              <w:spacing w:after="0" w:line="240" w:lineRule="auto"/>
              <w:ind w:left="75" w:right="165"/>
              <w:jc w:val="both"/>
              <w:textAlignment w:val="baseline"/>
              <w:rPr>
                <w:rFonts w:ascii="Calibri" w:eastAsia="Calibri" w:hAnsi="Calibri" w:cs="Calibri"/>
                <w:b/>
                <w:bCs/>
                <w:color w:val="F0F2F4"/>
                <w:kern w:val="0"/>
                <w:sz w:val="22"/>
                <w:szCs w:val="22"/>
                <w14:ligatures w14:val="none"/>
              </w:rPr>
            </w:pPr>
            <w:r w:rsidRPr="00BA16CF">
              <w:rPr>
                <w:rFonts w:ascii="Calibri" w:eastAsia="Calibri" w:hAnsi="Calibri" w:cs="Calibri"/>
                <w:b/>
                <w:bCs/>
                <w:color w:val="F0F2F4"/>
                <w:kern w:val="0"/>
                <w:sz w:val="22"/>
                <w:szCs w:val="22"/>
                <w14:ligatures w14:val="none"/>
              </w:rPr>
              <w:t>Governance and Leadership Indicator Overall</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255FE5C" w14:textId="26EA8295"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31823738" w14:textId="3C8747C2" w:rsidTr="7E7AA3F8">
        <w:trPr>
          <w:trHeight w:val="651"/>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C548514"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A: Board Policies/Procedures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CD8AEED" w14:textId="0DA067D2"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4B5CC551" w14:textId="78000178"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97E3F00"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the Board’s adoption and update of  </w:t>
            </w:r>
          </w:p>
          <w:p w14:paraId="1B43A28B"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Adopting and implementing fiscal and internal control policies for budgeting, accounting, financial reporting, cash receipts/disbursements, check authorization by authorized employees, and fraud risk management, with conflict of interest policies (EC 47604.32; EC 47604.1; Gov Code 1090) </w:t>
            </w:r>
          </w:p>
          <w:p w14:paraId="33455580" w14:textId="7D9AECA0"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Establishing procedures for student, parent, and staff complaints, investigations, and appeals (EC 47605; 5 CCR 4610) </w:t>
            </w:r>
          </w:p>
        </w:tc>
      </w:tr>
      <w:tr w:rsidR="00712150" w:rsidRPr="00BA16CF" w14:paraId="4AF56FE9" w14:textId="2133F88E" w:rsidTr="7E7AA3F8">
        <w:trPr>
          <w:trHeight w:val="624"/>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10A80A1"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B: Board Meeting Packets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1D32D36" w14:textId="5DBBA706"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5220090F" w14:textId="1B6A71D5"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999C421"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Board meetings providing evidence of </w:t>
            </w:r>
          </w:p>
          <w:p w14:paraId="1B062D29"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Establishing a process for reviewing and revising the budget and ensuring board approval of the budget and required financial reports (EC 47604.33) </w:t>
            </w:r>
          </w:p>
          <w:p w14:paraId="5D9DAA48" w14:textId="243E656B"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Conducting board meetings with detailed agendas documenting litigation, discussions limited to noticed items, compliant closed sessions, a public comment policy with extended translation time, approved and public minutes, compliant physical/teleconference locations, and recordings posted for multi-county schools (EC 47604.1; Gov Code 54950-54963) </w:t>
            </w:r>
          </w:p>
        </w:tc>
      </w:tr>
      <w:tr w:rsidR="00712150" w:rsidRPr="00BA16CF" w14:paraId="08D64EE0" w14:textId="7CC31A9E" w:rsidTr="7E7AA3F8">
        <w:trPr>
          <w:trHeight w:val="633"/>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20870A6"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C: Roster of Leadership Certification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3E10EBD" w14:textId="030372D1"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0D472C85" w14:textId="64AB7FC4"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2FA847F3"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25167CF" w14:textId="4C30CF65"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job descriptions and contracts with clear separation of duties, including for back-office providers, and providing contact information for designated positions overseeing day-to-day operations, attendance, purchasing/receiving/accounts payable, independent study programs, and operations/facilities management (EC 47604.32)</w:t>
            </w:r>
          </w:p>
        </w:tc>
      </w:tr>
      <w:tr w:rsidR="00712150" w:rsidRPr="00BA16CF" w14:paraId="1A8E4351" w14:textId="788ACFA5" w:rsidTr="7E7AA3F8">
        <w:trPr>
          <w:trHeight w:val="624"/>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E839F96"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D: Bylaws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04CF59D" w14:textId="3658630A"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00C5D312" w14:textId="17213AA0"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2B9A24C7"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70D2C4C5" w14:textId="042818E8"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comprehensive Bylaws encompass provisions for Board composition, term limits, powers, meetings, committees, officers, and other relevant matters (Corp Code 5151; Gov Code 54950) </w:t>
            </w:r>
          </w:p>
        </w:tc>
      </w:tr>
      <w:tr w:rsidR="00712150" w:rsidRPr="00BA16CF" w14:paraId="4C8D1384" w14:textId="377DC778" w:rsidTr="7E7AA3F8">
        <w:trPr>
          <w:trHeight w:val="642"/>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03F0419"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E: Leadership Evaluations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6F5A27C6" w14:textId="77DC496E"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47DBB753" w14:textId="1EFA49B7"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27DE459"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02EAC45B" w14:textId="2200F81A"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Maintaining a robust, outcomes-based process for evaluating the charter school leader, including a summary with timeline, date of last evaluation, and sample template (EC 47604.32)</w:t>
            </w:r>
          </w:p>
        </w:tc>
      </w:tr>
      <w:tr w:rsidR="00712150" w:rsidRPr="00BA16CF" w14:paraId="5F1DF2B6" w14:textId="0D783857" w:rsidTr="7E7AA3F8">
        <w:trPr>
          <w:trHeight w:val="606"/>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314C6DD"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F: Board Member Profiles with Qualifications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81629A6" w14:textId="58F9E6CA"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64005C4A" w14:textId="74B87C9A"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AD27265"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67B8567"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Maintaining a publicly accessible board roster</w:t>
            </w:r>
          </w:p>
          <w:p w14:paraId="6BB98BDE"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Updating Epicenter with contact and term information</w:t>
            </w:r>
          </w:p>
          <w:p w14:paraId="64911B93" w14:textId="348067B3"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alignment with the approved Charter, community diversity, and member expertise in education, finance, legal, real estate, and fundraising (EC 47605)</w:t>
            </w:r>
          </w:p>
        </w:tc>
      </w:tr>
      <w:tr w:rsidR="00712150" w:rsidRPr="00BA16CF" w14:paraId="6DE568E9" w14:textId="08D043C2"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CE164D0"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G: Conflict of Interest Forms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8C4269E" w14:textId="0617A788"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34AA003D" w14:textId="1F30D686" w:rsidTr="7E7AA3F8">
        <w:trPr>
          <w:trHeight w:val="48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ED83594"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2FA2A481" w14:textId="5BCA2E5D" w:rsidR="00712150" w:rsidRPr="00BA16CF" w:rsidRDefault="00712150" w:rsidP="00712150">
            <w:pPr>
              <w:pStyle w:val="ListParagraph"/>
              <w:numPr>
                <w:ilvl w:val="0"/>
                <w:numId w:val="39"/>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the Board and Charter leadership are free from real and perceived conflicts of interest, as documented in Form 700 and Form 990 (Gov Code 1090, 87100 – 87500.1)</w:t>
            </w:r>
          </w:p>
        </w:tc>
      </w:tr>
      <w:tr w:rsidR="00712150" w:rsidRPr="00BA16CF" w14:paraId="0E9775F0" w14:textId="67DBFC80" w:rsidTr="7E7AA3F8">
        <w:trPr>
          <w:trHeight w:val="597"/>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78D7EC76"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H: Annual Board Meeting Calendar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7D72A5CB" w14:textId="5482BF35"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60D7D05A" w14:textId="257AF86B" w:rsidTr="7E7AA3F8">
        <w:trPr>
          <w:trHeight w:val="525"/>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C06DA6B"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1DF61490"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board meetings align with Charter/Bylaw timelines for essential business</w:t>
            </w:r>
          </w:p>
          <w:p w14:paraId="047F9C0D"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Providing an annual board meeting calendar specifying dates, times, and locations for regular and committee meetings</w:t>
            </w:r>
          </w:p>
          <w:p w14:paraId="7998D997" w14:textId="0D0EC28D"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Ensuring the annual board meeting calendar identifies the organizational meeting date for electing members/officers and approving the Safety Plan, LCAP, and budgets, board training(s) (EC 47604.1; EC 47605)</w:t>
            </w:r>
          </w:p>
        </w:tc>
      </w:tr>
      <w:tr w:rsidR="00712150" w:rsidRPr="00BA16CF" w14:paraId="6C53321A" w14:textId="3447D79C"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260F2E6"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I: Board Training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43273E22" w14:textId="36EE33F0"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1182332D" w14:textId="7AB77FE4" w:rsidTr="7E7AA3F8">
        <w:trPr>
          <w:trHeight w:val="1245"/>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4CAABFDF"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4D8F9AD0" w14:textId="77777777" w:rsidR="00712150" w:rsidRPr="00BA16CF" w:rsidRDefault="00712150" w:rsidP="00AF68A8">
            <w:pPr>
              <w:pStyle w:val="ListParagraph"/>
              <w:numPr>
                <w:ilvl w:val="0"/>
                <w:numId w:val="1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Board members receiving annual Brown Act training</w:t>
            </w:r>
          </w:p>
          <w:p w14:paraId="1932FE5F" w14:textId="77777777" w:rsidR="00712150" w:rsidRPr="00BA16CF" w:rsidRDefault="00712150" w:rsidP="00AF68A8">
            <w:pPr>
              <w:pStyle w:val="ListParagraph"/>
              <w:numPr>
                <w:ilvl w:val="0"/>
                <w:numId w:val="1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Governing board members and charter school officials receive ethics training every two years, with new board members completing initial training within six (6) months (Gov Code 53235; 53235.1)</w:t>
            </w:r>
          </w:p>
          <w:p w14:paraId="54555010" w14:textId="77777777" w:rsidR="00712150" w:rsidRPr="00BA16CF" w:rsidRDefault="00712150" w:rsidP="00AF68A8">
            <w:pPr>
              <w:pStyle w:val="ListParagraph"/>
              <w:numPr>
                <w:ilvl w:val="0"/>
                <w:numId w:val="1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Governing board members and charter school officials receive fiscal and financial training every two (2) years (Gov Code 53238 et seq.)</w:t>
            </w:r>
          </w:p>
          <w:p w14:paraId="6CB25885" w14:textId="6548F81A" w:rsidR="00712150" w:rsidRPr="00BA16CF" w:rsidRDefault="00712150" w:rsidP="00712150">
            <w:pPr>
              <w:pStyle w:val="ListParagraph"/>
              <w:numPr>
                <w:ilvl w:val="0"/>
                <w:numId w:val="18"/>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Submitting relevant agendas, training materials, and sign-in sheets or training certifications</w:t>
            </w:r>
          </w:p>
        </w:tc>
      </w:tr>
      <w:tr w:rsidR="00712150" w:rsidRPr="00BA16CF" w14:paraId="3EBE5584" w14:textId="2F3C27E8" w:rsidTr="7E7AA3F8">
        <w:trPr>
          <w:trHeight w:val="624"/>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AF1F12E" w14:textId="77777777" w:rsidR="00712150" w:rsidRPr="00BA16CF" w:rsidRDefault="00712150" w:rsidP="00712150">
            <w:pPr>
              <w:spacing w:after="0" w:line="240" w:lineRule="auto"/>
              <w:ind w:left="75"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J: General Governance and Leadership Assurances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31D3BD22" w14:textId="6B4B564D"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4BC59BE3" w14:textId="6D4B40C3" w:rsidTr="7E7AA3F8">
        <w:trPr>
          <w:trHeight w:val="1695"/>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7CBA0938" w14:textId="77777777" w:rsidR="00712150" w:rsidRPr="00BA16CF" w:rsidRDefault="00712150" w:rsidP="02EE5CB5">
            <w:pPr>
              <w:spacing w:after="0" w:line="240" w:lineRule="auto"/>
              <w:ind w:left="75"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08009E3C"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board meetings comply with the Brown Act, handles complaints fairly per school policies without bias or conflicts, and discloses anticipated/pending litigation to the board (Gov Code 54950-54963)</w:t>
            </w:r>
          </w:p>
          <w:p w14:paraId="7B005EF7" w14:textId="5F069CB7"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Responding promptly to authorizer inquiries and collaborating on proposed material changes to program or operations (EC 47604.3)</w:t>
            </w:r>
          </w:p>
        </w:tc>
      </w:tr>
      <w:tr w:rsidR="00712150" w:rsidRPr="00BA16CF" w14:paraId="78E21FFD" w14:textId="565D7403" w:rsidTr="7E7AA3F8">
        <w:trPr>
          <w:trHeight w:val="615"/>
        </w:trPr>
        <w:tc>
          <w:tcPr>
            <w:tcW w:w="55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36609074" w14:textId="270D4242" w:rsidR="00712150" w:rsidRPr="00BA16CF" w:rsidRDefault="00712150" w:rsidP="0A6A82FF">
            <w:pPr>
              <w:spacing w:after="0" w:line="240" w:lineRule="auto"/>
              <w:ind w:left="75" w:right="165"/>
              <w:jc w:val="both"/>
              <w:rPr>
                <w:rFonts w:ascii="Calibri" w:eastAsia="Calibri" w:hAnsi="Calibri" w:cs="Calibri"/>
                <w:b/>
                <w:bCs/>
              </w:rPr>
            </w:pPr>
            <w:r w:rsidRPr="00BA16CF">
              <w:rPr>
                <w:rFonts w:ascii="Calibri" w:eastAsia="Calibri" w:hAnsi="Calibri" w:cs="Calibri"/>
                <w:b/>
                <w:bCs/>
                <w:color w:val="3E535F"/>
                <w:kern w:val="0"/>
                <w14:ligatures w14:val="none"/>
              </w:rPr>
              <w:t>Measure K: Fulfilling the Terms of the Charter and MOU  </w:t>
            </w:r>
          </w:p>
        </w:tc>
        <w:tc>
          <w:tcPr>
            <w:tcW w:w="38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A38835C" w14:textId="443AB930"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2B9C1F73" w14:textId="19007222" w:rsidTr="7E7AA3F8">
        <w:trPr>
          <w:trHeight w:val="1485"/>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35FB0F8F" w14:textId="77777777" w:rsidR="00712150" w:rsidRPr="00BA16CF" w:rsidRDefault="00712150" w:rsidP="0A6A82FF">
            <w:pPr>
              <w:spacing w:after="0" w:line="240" w:lineRule="auto"/>
              <w:ind w:left="75" w:right="165"/>
              <w:jc w:val="both"/>
              <w:rPr>
                <w:rFonts w:ascii="Calibri" w:eastAsia="Calibri" w:hAnsi="Calibri" w:cs="Calibri"/>
              </w:rPr>
            </w:pPr>
            <w:r w:rsidRPr="00BA16CF">
              <w:rPr>
                <w:rFonts w:ascii="Calibri" w:eastAsia="Calibri" w:hAnsi="Calibri" w:cs="Calibri"/>
                <w:color w:val="3E535F"/>
                <w:sz w:val="22"/>
                <w:szCs w:val="22"/>
              </w:rPr>
              <w:t>Service is reviewed based on, but not limited to </w:t>
            </w:r>
          </w:p>
          <w:p w14:paraId="412737C7" w14:textId="32AB8ADF" w:rsidR="00712150" w:rsidRPr="00BA16CF" w:rsidRDefault="00712150" w:rsidP="00712150">
            <w:pPr>
              <w:pStyle w:val="ListParagraph"/>
              <w:numPr>
                <w:ilvl w:val="0"/>
                <w:numId w:val="36"/>
              </w:numPr>
              <w:spacing w:after="0" w:line="240" w:lineRule="auto"/>
              <w:ind w:right="165"/>
              <w:jc w:val="both"/>
              <w:rPr>
                <w:rFonts w:ascii="Calibri" w:eastAsia="Calibri" w:hAnsi="Calibri" w:cs="Calibri"/>
                <w:color w:val="3E535F"/>
                <w:sz w:val="22"/>
                <w:szCs w:val="22"/>
              </w:rPr>
            </w:pPr>
            <w:r w:rsidRPr="00BA16CF">
              <w:rPr>
                <w:rFonts w:ascii="Calibri" w:eastAsia="Calibri" w:hAnsi="Calibri" w:cs="Calibri"/>
                <w:color w:val="3E535F"/>
                <w:sz w:val="22"/>
                <w:szCs w:val="22"/>
              </w:rPr>
              <w:t>Ensuring compliance with MOUs (district, SELPA, others), implements the education program per the petition/MOU, and conducts evidence-based self-reflection on serving the community purpose as outlined in the petition and aligned with the CA Charter Schools Act (EC 47601; EC 47605; EC 47607; EC 56195.1)</w:t>
            </w:r>
          </w:p>
        </w:tc>
      </w:tr>
    </w:tbl>
    <w:p w14:paraId="76FA408F"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472" w:type="dxa"/>
        <w:tblInd w:w="-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0D118D" w:rsidRPr="00BA16CF" w14:paraId="14F78A54" w14:textId="77777777" w:rsidTr="4E172379">
        <w:trPr>
          <w:trHeight w:val="555"/>
        </w:trPr>
        <w:tc>
          <w:tcPr>
            <w:tcW w:w="94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4A074BE6" w14:textId="77777777" w:rsidR="000D118D" w:rsidRPr="00BA16CF" w:rsidRDefault="000D118D" w:rsidP="02EE5CB5">
            <w:pPr>
              <w:spacing w:after="0" w:line="240" w:lineRule="auto"/>
              <w:ind w:left="120"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effectiveness of the charter school’s governance and leadership?</w:t>
            </w:r>
            <w:r w:rsidRPr="00BA16CF">
              <w:rPr>
                <w:rFonts w:ascii="Calibri" w:eastAsia="Calibri" w:hAnsi="Calibri" w:cs="Calibri"/>
                <w:color w:val="3E535F"/>
                <w:kern w:val="0"/>
                <w:sz w:val="22"/>
                <w:szCs w:val="22"/>
                <w14:ligatures w14:val="none"/>
              </w:rPr>
              <w:t> </w:t>
            </w:r>
          </w:p>
        </w:tc>
      </w:tr>
      <w:tr w:rsidR="000D118D" w:rsidRPr="00BA16CF" w14:paraId="5BEB9526" w14:textId="77777777" w:rsidTr="4E172379">
        <w:trPr>
          <w:trHeight w:val="570"/>
        </w:trPr>
        <w:tc>
          <w:tcPr>
            <w:tcW w:w="94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024482E" w14:textId="77777777" w:rsidR="000D118D" w:rsidRPr="00BA16CF" w:rsidRDefault="000D118D" w:rsidP="4E172379">
            <w:pPr>
              <w:spacing w:after="0" w:line="240" w:lineRule="auto"/>
              <w:ind w:left="135"/>
              <w:rPr>
                <w:rFonts w:ascii="Calibri" w:eastAsia="Calibri" w:hAnsi="Calibri" w:cs="Calibri"/>
                <w:color w:val="3E535F"/>
                <w:sz w:val="22"/>
                <w:szCs w:val="22"/>
              </w:rPr>
            </w:pPr>
          </w:p>
          <w:p w14:paraId="736D58C0" w14:textId="77777777" w:rsidR="00DC2AD8" w:rsidRPr="00BA16CF" w:rsidRDefault="00DC2AD8" w:rsidP="4E172379">
            <w:pPr>
              <w:spacing w:after="0" w:line="240" w:lineRule="auto"/>
              <w:ind w:left="135"/>
              <w:rPr>
                <w:rFonts w:ascii="Calibri" w:eastAsia="Calibri" w:hAnsi="Calibri" w:cs="Calibri"/>
                <w:color w:val="3E535F"/>
                <w:sz w:val="22"/>
                <w:szCs w:val="22"/>
              </w:rPr>
            </w:pPr>
          </w:p>
          <w:p w14:paraId="61E2FC07" w14:textId="7AC60AB3" w:rsidR="00DC2AD8" w:rsidRPr="00BA16CF" w:rsidRDefault="00DC2AD8" w:rsidP="4E172379">
            <w:pPr>
              <w:spacing w:after="0" w:line="240" w:lineRule="auto"/>
              <w:ind w:left="135"/>
              <w:rPr>
                <w:rFonts w:ascii="Calibri" w:eastAsia="Calibri" w:hAnsi="Calibri" w:cs="Calibri"/>
                <w:color w:val="3E535F"/>
                <w:sz w:val="22"/>
                <w:szCs w:val="22"/>
              </w:rPr>
            </w:pPr>
          </w:p>
        </w:tc>
      </w:tr>
      <w:tr w:rsidR="000D118D" w:rsidRPr="00BA16CF" w14:paraId="6C3A65AC" w14:textId="77777777" w:rsidTr="4E172379">
        <w:trPr>
          <w:trHeight w:val="675"/>
        </w:trPr>
        <w:tc>
          <w:tcPr>
            <w:tcW w:w="94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75E1A315" w14:textId="77777777" w:rsidR="000D118D" w:rsidRPr="00BA16CF" w:rsidRDefault="000D118D" w:rsidP="02EE5CB5">
            <w:pPr>
              <w:spacing w:after="0" w:line="240" w:lineRule="auto"/>
              <w:ind w:left="120" w:right="76"/>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0D118D" w:rsidRPr="00BA16CF" w14:paraId="7EDCB572" w14:textId="77777777" w:rsidTr="4E172379">
        <w:trPr>
          <w:trHeight w:val="360"/>
        </w:trPr>
        <w:tc>
          <w:tcPr>
            <w:tcW w:w="94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2F80C9AF" w14:textId="77777777" w:rsidR="000D118D" w:rsidRPr="00BA16CF" w:rsidRDefault="7101719D" w:rsidP="371D32B2">
            <w:pPr>
              <w:spacing w:after="0" w:line="240" w:lineRule="auto"/>
              <w:textAlignment w:val="baseline"/>
              <w:rPr>
                <w:rFonts w:ascii="Calibri" w:eastAsia="Calibri" w:hAnsi="Calibri" w:cs="Calibri"/>
                <w:color w:val="3E535F"/>
                <w:sz w:val="22"/>
                <w:szCs w:val="22"/>
              </w:rPr>
            </w:pPr>
            <w:commentRangeStart w:id="26"/>
            <w:r w:rsidRPr="00BA16CF">
              <w:rPr>
                <w:rFonts w:ascii="Calibri" w:eastAsia="Calibri" w:hAnsi="Calibri" w:cs="Calibri"/>
                <w:color w:val="3E535F"/>
                <w:sz w:val="22"/>
                <w:szCs w:val="22"/>
              </w:rPr>
              <w:t>There are no corrective actions in the 25-26 oversight cycle.</w:t>
            </w:r>
            <w:commentRangeEnd w:id="26"/>
            <w:r w:rsidR="00DC2AD8" w:rsidRPr="00BA16CF">
              <w:rPr>
                <w:rStyle w:val="CommentReference"/>
                <w:rFonts w:ascii="Calibri" w:eastAsia="Calibri" w:hAnsi="Calibri" w:cs="Calibri"/>
                <w:color w:val="3E535F"/>
                <w:sz w:val="22"/>
                <w:szCs w:val="22"/>
              </w:rPr>
              <w:commentReference w:id="26"/>
            </w:r>
          </w:p>
          <w:p w14:paraId="26936028" w14:textId="1AF0F7F7" w:rsidR="00DC2AD8" w:rsidRPr="00BA16CF" w:rsidRDefault="00DC2AD8" w:rsidP="371D32B2">
            <w:pPr>
              <w:spacing w:after="0" w:line="240" w:lineRule="auto"/>
              <w:textAlignment w:val="baseline"/>
              <w:rPr>
                <w:rFonts w:ascii="Calibri" w:eastAsia="Calibri" w:hAnsi="Calibri" w:cs="Calibri"/>
                <w:color w:val="3E535F"/>
                <w:kern w:val="0"/>
                <w:sz w:val="22"/>
                <w:szCs w:val="22"/>
                <w14:ligatures w14:val="none"/>
              </w:rPr>
            </w:pPr>
          </w:p>
        </w:tc>
      </w:tr>
    </w:tbl>
    <w:p w14:paraId="04052D6A" w14:textId="77777777" w:rsidR="00712150" w:rsidRPr="00BA16CF" w:rsidRDefault="00712150" w:rsidP="528A05C2">
      <w:pPr>
        <w:spacing w:after="0"/>
        <w:rPr>
          <w:rFonts w:ascii="Calibri" w:hAnsi="Calibri" w:cs="Calibri"/>
        </w:rPr>
      </w:pPr>
    </w:p>
    <w:p w14:paraId="2A36B57F" w14:textId="05CF7D43" w:rsidR="00995E7A" w:rsidRPr="00BA16CF" w:rsidRDefault="009E68E3" w:rsidP="528A05C2">
      <w:pPr>
        <w:spacing w:after="0"/>
        <w:rPr>
          <w:rFonts w:ascii="Calibri" w:eastAsia="Calibri" w:hAnsi="Calibri" w:cs="Calibri"/>
          <w:sz w:val="18"/>
          <w:szCs w:val="18"/>
        </w:rPr>
      </w:pPr>
      <w:r w:rsidRPr="00BA16CF">
        <w:rPr>
          <w:rFonts w:ascii="Calibri" w:hAnsi="Calibri" w:cs="Calibri"/>
        </w:rPr>
        <w:t> </w:t>
      </w:r>
      <w:bookmarkStart w:id="27" w:name="_Toc231800035"/>
      <w:r w:rsidR="528A05C2" w:rsidRPr="00BA16CF">
        <w:rPr>
          <w:rStyle w:val="Heading2Char"/>
        </w:rPr>
        <w:t>Fiscal Business Indicator</w:t>
      </w:r>
      <w:bookmarkEnd w:id="27"/>
      <w:r w:rsidR="528A05C2" w:rsidRPr="00BA16CF">
        <w:rPr>
          <w:rFonts w:ascii="Calibri" w:hAnsi="Calibri" w:cs="Calibri"/>
        </w:rPr>
        <w:t>  </w:t>
      </w:r>
    </w:p>
    <w:tbl>
      <w:tblPr>
        <w:tblW w:w="94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8"/>
        <w:gridCol w:w="3961"/>
      </w:tblGrid>
      <w:tr w:rsidR="00712150" w:rsidRPr="00BA16CF" w14:paraId="109ACEEB" w14:textId="76B6018A" w:rsidTr="7E7AA3F8">
        <w:trPr>
          <w:trHeight w:val="651"/>
        </w:trPr>
        <w:tc>
          <w:tcPr>
            <w:tcW w:w="548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3DA8D25B" w14:textId="6E6F5996" w:rsidR="00712150" w:rsidRPr="00BA16CF" w:rsidRDefault="00712150" w:rsidP="02EE5CB5">
            <w:pPr>
              <w:spacing w:after="0" w:line="240" w:lineRule="auto"/>
              <w:ind w:left="75" w:right="165"/>
              <w:jc w:val="both"/>
              <w:textAlignment w:val="baseline"/>
              <w:rPr>
                <w:rFonts w:ascii="Calibri" w:eastAsia="Calibri" w:hAnsi="Calibri" w:cs="Calibri"/>
                <w:b/>
                <w:bCs/>
                <w:color w:val="FFFFFF"/>
                <w:kern w:val="0"/>
                <w14:ligatures w14:val="none"/>
              </w:rPr>
            </w:pPr>
            <w:r w:rsidRPr="00BA16CF">
              <w:rPr>
                <w:rFonts w:ascii="Calibri" w:eastAsia="Calibri" w:hAnsi="Calibri" w:cs="Calibri"/>
                <w:b/>
                <w:bCs/>
                <w:color w:val="FFFFFF"/>
                <w:kern w:val="0"/>
                <w14:ligatures w14:val="none"/>
              </w:rPr>
              <w:t>Fiscal Business Indicator Overall</w:t>
            </w:r>
          </w:p>
        </w:tc>
        <w:tc>
          <w:tcPr>
            <w:tcW w:w="396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F65F3F5" w14:textId="44F2A334"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40A908B3" w14:textId="152D4EE9" w:rsidTr="7E7AA3F8">
        <w:trPr>
          <w:trHeight w:val="651"/>
        </w:trPr>
        <w:tc>
          <w:tcPr>
            <w:tcW w:w="548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0FDD87A2" w14:textId="77777777" w:rsidR="00712150" w:rsidRPr="00BA16CF" w:rsidRDefault="00712150" w:rsidP="02EE5CB5">
            <w:pPr>
              <w:spacing w:after="0" w:line="240" w:lineRule="auto"/>
              <w:ind w:left="75" w:right="165"/>
              <w:jc w:val="both"/>
              <w:textAlignment w:val="baseline"/>
              <w:rPr>
                <w:rFonts w:ascii="Calibri" w:eastAsia="Calibri" w:hAnsi="Calibri" w:cs="Calibri"/>
                <w:kern w:val="0"/>
                <w14:ligatures w14:val="none"/>
              </w:rPr>
            </w:pPr>
            <w:r w:rsidRPr="00BA16CF">
              <w:rPr>
                <w:rFonts w:ascii="Calibri" w:eastAsia="Calibri" w:hAnsi="Calibri" w:cs="Calibri"/>
                <w:b/>
                <w:bCs/>
                <w:color w:val="3E535F"/>
                <w:kern w:val="0"/>
                <w14:ligatures w14:val="none"/>
              </w:rPr>
              <w:t>Measure A: Independent Auditor Selection and Timeline </w:t>
            </w:r>
          </w:p>
        </w:tc>
        <w:tc>
          <w:tcPr>
            <w:tcW w:w="396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638FEFD" w14:textId="2B6BD9A2"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0E4A0F5E" w14:textId="7BC8A59A" w:rsidTr="7E7AA3F8">
        <w:trPr>
          <w:trHeight w:val="1155"/>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3B2AE676"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5B861196" w14:textId="7701AE53" w:rsidR="00712150" w:rsidRPr="00BA16CF" w:rsidRDefault="00712150" w:rsidP="00712150">
            <w:pPr>
              <w:pStyle w:val="ListParagraph"/>
              <w:numPr>
                <w:ilvl w:val="0"/>
                <w:numId w:val="3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Selecting a state-approved auditing firm and annually submitting certification/contract to the authorizer and county office of education by March 31, with an audit schedule/timeline (EC 41020)</w:t>
            </w:r>
          </w:p>
        </w:tc>
      </w:tr>
      <w:tr w:rsidR="00712150" w:rsidRPr="00BA16CF" w14:paraId="06D15690" w14:textId="6BE570E4" w:rsidTr="7E7AA3F8">
        <w:trPr>
          <w:trHeight w:val="615"/>
        </w:trPr>
        <w:tc>
          <w:tcPr>
            <w:tcW w:w="548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4A3C4FE1" w14:textId="77777777" w:rsidR="00712150" w:rsidRPr="00BA16CF" w:rsidRDefault="00712150" w:rsidP="02EE5CB5">
            <w:pPr>
              <w:spacing w:after="0" w:line="240" w:lineRule="auto"/>
              <w:ind w:left="75" w:right="165"/>
              <w:jc w:val="both"/>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B: General Fiscal Assurances </w:t>
            </w:r>
          </w:p>
        </w:tc>
        <w:tc>
          <w:tcPr>
            <w:tcW w:w="396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5C28C42D" w14:textId="6388EA3A"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52531FC5" w14:textId="645108B1"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7AE7FE1C"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310C615F"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Maintaining systems for vendor payments (1099s), employee earnings (W-2s), timely payroll tax deposits, retirement reporting to Social Security/PERS/STRS, and board-approved interfund transfers (EC 47604.32; 47604.33) </w:t>
            </w:r>
          </w:p>
          <w:p w14:paraId="43005440"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Adhering to leased staff (non-instructional) agreements or MOUs, ensuring no litigation or fraud affects the school’s financial position (EC 47604.32) </w:t>
            </w:r>
          </w:p>
          <w:p w14:paraId="7EACF3D0"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Prohibiting use of special education funds for Section 504 accommodations (EC 56040) </w:t>
            </w:r>
          </w:p>
          <w:p w14:paraId="13C76118" w14:textId="4CEE8979"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Claiming apportionment credit for independent study, as applicable (EC 51747.5) </w:t>
            </w:r>
          </w:p>
        </w:tc>
      </w:tr>
      <w:tr w:rsidR="00712150" w:rsidRPr="00BA16CF" w14:paraId="641214DA" w14:textId="595E17D3" w:rsidTr="7E7AA3F8">
        <w:trPr>
          <w:trHeight w:val="606"/>
        </w:trPr>
        <w:tc>
          <w:tcPr>
            <w:tcW w:w="548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59F6972A" w14:textId="77777777" w:rsidR="00712150" w:rsidRPr="00BA16CF" w:rsidRDefault="00712150" w:rsidP="00712150">
            <w:pPr>
              <w:spacing w:after="0" w:line="240" w:lineRule="auto"/>
              <w:ind w:left="75" w:right="165"/>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C: Non-Classroom-Based Funding Determination </w:t>
            </w:r>
          </w:p>
        </w:tc>
        <w:tc>
          <w:tcPr>
            <w:tcW w:w="396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09C4D60B" w14:textId="168E8CC3"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2CC88C42" w14:textId="753C73F4" w:rsidTr="7E7AA3F8">
        <w:trPr>
          <w:trHeight w:val="540"/>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46883507"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72672608" w14:textId="77777777" w:rsidR="00712150" w:rsidRPr="00BA16CF" w:rsidRDefault="00712150" w:rsidP="00AF68A8">
            <w:pPr>
              <w:pStyle w:val="ListParagraph"/>
              <w:numPr>
                <w:ilvl w:val="0"/>
                <w:numId w:val="16"/>
              </w:numPr>
              <w:spacing w:after="0" w:line="240" w:lineRule="auto"/>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full funding by annually reviewing costs and submitting a timely funding determination form (EC 47634.2)</w:t>
            </w:r>
          </w:p>
          <w:p w14:paraId="2B39451D" w14:textId="7B5DECF0"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Providing the authorizer with a description of local monitoring procedures</w:t>
            </w:r>
          </w:p>
        </w:tc>
      </w:tr>
      <w:tr w:rsidR="00712150" w:rsidRPr="00BA16CF" w14:paraId="7ABCCD3B" w14:textId="37B4CA05" w:rsidTr="7E7AA3F8">
        <w:trPr>
          <w:trHeight w:val="615"/>
        </w:trPr>
        <w:tc>
          <w:tcPr>
            <w:tcW w:w="548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vAlign w:val="center"/>
            <w:hideMark/>
          </w:tcPr>
          <w:p w14:paraId="24B97B52" w14:textId="77777777" w:rsidR="00712150" w:rsidRPr="00BA16CF" w:rsidRDefault="00712150" w:rsidP="00712150">
            <w:pPr>
              <w:spacing w:after="0" w:line="240" w:lineRule="auto"/>
              <w:ind w:left="75" w:right="165"/>
              <w:textAlignment w:val="baseline"/>
              <w:rPr>
                <w:rFonts w:ascii="Calibri" w:eastAsia="Calibri" w:hAnsi="Calibri" w:cs="Calibri"/>
                <w:b/>
                <w:bCs/>
                <w:color w:val="3E535F"/>
                <w:kern w:val="0"/>
                <w14:ligatures w14:val="none"/>
              </w:rPr>
            </w:pPr>
            <w:r w:rsidRPr="00BA16CF">
              <w:rPr>
                <w:rFonts w:ascii="Calibri" w:eastAsia="Calibri" w:hAnsi="Calibri" w:cs="Calibri"/>
                <w:b/>
                <w:bCs/>
                <w:color w:val="3E535F"/>
                <w:kern w:val="0"/>
                <w14:ligatures w14:val="none"/>
              </w:rPr>
              <w:t>Measure D: Attendance Policies and Procedures </w:t>
            </w:r>
          </w:p>
        </w:tc>
        <w:tc>
          <w:tcPr>
            <w:tcW w:w="396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p w14:paraId="2DB6EBFF" w14:textId="75BAD892" w:rsidR="00712150" w:rsidRPr="00BA16CF" w:rsidRDefault="00712150" w:rsidP="7E7AA3F8">
            <w:pPr>
              <w:spacing w:after="0" w:line="240" w:lineRule="auto"/>
              <w:ind w:left="90" w:right="90"/>
              <w:jc w:val="center"/>
              <w:rPr>
                <w:rFonts w:ascii="Calibri" w:eastAsia="Calibri" w:hAnsi="Calibri" w:cs="Calibri"/>
                <w:b/>
                <w:bCs/>
                <w:color w:val="3E535F"/>
              </w:rPr>
            </w:pPr>
          </w:p>
        </w:tc>
      </w:tr>
      <w:tr w:rsidR="00712150" w:rsidRPr="00BA16CF" w14:paraId="092B4C5B" w14:textId="4985EB81" w:rsidTr="7E7AA3F8">
        <w:trPr>
          <w:trHeight w:val="1893"/>
        </w:trPr>
        <w:tc>
          <w:tcPr>
            <w:tcW w:w="944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52DBD817" w14:textId="77777777" w:rsidR="00712150" w:rsidRPr="00BA16CF" w:rsidRDefault="00712150" w:rsidP="02EE5CB5">
            <w:pPr>
              <w:spacing w:after="0" w:line="240" w:lineRule="auto"/>
              <w:ind w:left="180" w:right="165"/>
              <w:textAlignment w:val="baseline"/>
              <w:rPr>
                <w:rFonts w:ascii="Calibri" w:eastAsia="Calibri" w:hAnsi="Calibri" w:cs="Calibri"/>
                <w:kern w:val="0"/>
                <w14:ligatures w14:val="none"/>
              </w:rPr>
            </w:pPr>
            <w:r w:rsidRPr="00BA16CF">
              <w:rPr>
                <w:rFonts w:ascii="Calibri" w:eastAsia="Calibri" w:hAnsi="Calibri" w:cs="Calibri"/>
                <w:color w:val="3E535F"/>
                <w:kern w:val="0"/>
                <w:sz w:val="22"/>
                <w:szCs w:val="22"/>
                <w14:ligatures w14:val="none"/>
              </w:rPr>
              <w:t>Effectiveness is reviewed based on, but not limited to </w:t>
            </w:r>
          </w:p>
          <w:p w14:paraId="56FDC864" w14:textId="77777777" w:rsidR="00712150" w:rsidRPr="00BA16CF" w:rsidRDefault="00712150" w:rsidP="00AF68A8">
            <w:pPr>
              <w:pStyle w:val="ListParagraph"/>
              <w:numPr>
                <w:ilvl w:val="0"/>
                <w:numId w:val="16"/>
              </w:numPr>
              <w:spacing w:after="0" w:line="240" w:lineRule="auto"/>
              <w:ind w:right="76"/>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Maintaining an approved attendance accounting system and adopting policies to prevent dual enrollment, multiple track apportionment, including absence exclusions, and allowed excused absences (EC 48205)</w:t>
            </w:r>
          </w:p>
          <w:p w14:paraId="60FD7C98" w14:textId="77777777" w:rsidR="00712150" w:rsidRPr="00BA16CF" w:rsidRDefault="00712150" w:rsidP="00AF68A8">
            <w:pPr>
              <w:pStyle w:val="ListParagraph"/>
              <w:numPr>
                <w:ilvl w:val="0"/>
                <w:numId w:val="16"/>
              </w:numPr>
              <w:spacing w:after="0" w:line="240" w:lineRule="auto"/>
              <w:ind w:right="76"/>
              <w:textAlignment w:val="baseline"/>
              <w:rPr>
                <w:rFonts w:ascii="Calibri" w:eastAsia="Calibri" w:hAnsi="Calibri" w:cs="Calibri"/>
                <w:kern w:val="0"/>
                <w:sz w:val="22"/>
                <w:szCs w:val="22"/>
                <w14:ligatures w14:val="none"/>
              </w:rPr>
            </w:pPr>
            <w:r w:rsidRPr="00BA16CF">
              <w:rPr>
                <w:rFonts w:ascii="Calibri" w:eastAsia="Calibri" w:hAnsi="Calibri" w:cs="Calibri"/>
                <w:color w:val="3E535F"/>
                <w:kern w:val="0"/>
                <w:sz w:val="22"/>
                <w:szCs w:val="22"/>
                <w14:ligatures w14:val="none"/>
              </w:rPr>
              <w:t>Ensuring ADA reporting only for credentialed teachers (EC 47612.5; EC 51747.5; EC 48205) </w:t>
            </w:r>
          </w:p>
          <w:p w14:paraId="31A886BC" w14:textId="01E0B630" w:rsidR="00712150" w:rsidRPr="00BA16CF" w:rsidRDefault="00712150" w:rsidP="00712150">
            <w:pPr>
              <w:pStyle w:val="ListParagraph"/>
              <w:numPr>
                <w:ilvl w:val="0"/>
                <w:numId w:val="16"/>
              </w:numPr>
              <w:spacing w:after="0" w:line="240" w:lineRule="auto"/>
              <w:ind w:right="165"/>
              <w:textAlignment w:val="baseline"/>
              <w:rPr>
                <w:rFonts w:ascii="Calibri" w:eastAsia="Calibri" w:hAnsi="Calibri" w:cs="Calibri"/>
                <w:color w:val="3E535F"/>
                <w:kern w:val="0"/>
                <w:sz w:val="22"/>
                <w:szCs w:val="22"/>
                <w14:ligatures w14:val="none"/>
              </w:rPr>
            </w:pPr>
            <w:r w:rsidRPr="00BA16CF">
              <w:rPr>
                <w:rFonts w:ascii="Calibri" w:eastAsia="Calibri" w:hAnsi="Calibri" w:cs="Calibri"/>
                <w:color w:val="3E535F"/>
                <w:kern w:val="0"/>
                <w:sz w:val="22"/>
                <w:szCs w:val="22"/>
                <w14:ligatures w14:val="none"/>
              </w:rPr>
              <w:t xml:space="preserve">Ensuring enrollment/ADA changes remain within Operations MOU thresholds to avoid charter revision </w:t>
            </w:r>
          </w:p>
        </w:tc>
      </w:tr>
    </w:tbl>
    <w:p w14:paraId="5D1CFF45"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tbl>
      <w:tblPr>
        <w:tblW w:w="943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5"/>
      </w:tblGrid>
      <w:tr w:rsidR="009E68E3" w:rsidRPr="00BA16CF" w14:paraId="1552A131" w14:textId="77777777" w:rsidTr="00712150">
        <w:trPr>
          <w:trHeight w:val="55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13E6B8F7" w14:textId="77777777" w:rsidR="009E68E3" w:rsidRPr="00BA16CF" w:rsidRDefault="009E68E3" w:rsidP="02EE5CB5">
            <w:pPr>
              <w:spacing w:after="0" w:line="240" w:lineRule="auto"/>
              <w:ind w:left="92" w:right="62"/>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How did the annual site visits and desk audits either support or validate findings regarding the charter school’s effectiveness with fiscal business/operations?</w:t>
            </w:r>
            <w:r w:rsidRPr="00BA16CF">
              <w:rPr>
                <w:rFonts w:ascii="Calibri" w:eastAsia="Calibri" w:hAnsi="Calibri" w:cs="Calibri"/>
                <w:color w:val="3E535F"/>
                <w:kern w:val="0"/>
                <w:sz w:val="22"/>
                <w:szCs w:val="22"/>
                <w14:ligatures w14:val="none"/>
              </w:rPr>
              <w:t> </w:t>
            </w:r>
          </w:p>
        </w:tc>
      </w:tr>
      <w:tr w:rsidR="009E68E3" w:rsidRPr="00BA16CF" w14:paraId="4AEF643F" w14:textId="77777777" w:rsidTr="00712150">
        <w:trPr>
          <w:trHeight w:val="570"/>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41C8490E" w14:textId="77777777" w:rsidR="009E68E3" w:rsidRPr="00BA16CF" w:rsidRDefault="009E68E3" w:rsidP="528A05C2">
            <w:pPr>
              <w:spacing w:after="0" w:line="240" w:lineRule="auto"/>
              <w:ind w:left="135"/>
              <w:rPr>
                <w:rFonts w:ascii="Calibri" w:eastAsia="Calibri" w:hAnsi="Calibri" w:cs="Calibri"/>
                <w:color w:val="3E535F"/>
                <w:sz w:val="22"/>
                <w:szCs w:val="22"/>
              </w:rPr>
            </w:pPr>
          </w:p>
          <w:p w14:paraId="206BEAE5" w14:textId="77777777" w:rsidR="00DC2AD8" w:rsidRPr="00BA16CF" w:rsidRDefault="00DC2AD8" w:rsidP="528A05C2">
            <w:pPr>
              <w:spacing w:after="0" w:line="240" w:lineRule="auto"/>
              <w:ind w:left="135"/>
              <w:rPr>
                <w:rFonts w:ascii="Calibri" w:eastAsia="Calibri" w:hAnsi="Calibri" w:cs="Calibri"/>
                <w:color w:val="3E535F"/>
                <w:sz w:val="22"/>
                <w:szCs w:val="22"/>
              </w:rPr>
            </w:pPr>
          </w:p>
          <w:p w14:paraId="1DFE96E4" w14:textId="1C136109" w:rsidR="00DC2AD8" w:rsidRPr="00BA16CF" w:rsidRDefault="00DC2AD8" w:rsidP="528A05C2">
            <w:pPr>
              <w:spacing w:after="0" w:line="240" w:lineRule="auto"/>
              <w:ind w:left="135"/>
              <w:rPr>
                <w:rFonts w:ascii="Calibri" w:eastAsia="Calibri" w:hAnsi="Calibri" w:cs="Calibri"/>
                <w:color w:val="3E535F"/>
                <w:sz w:val="22"/>
                <w:szCs w:val="22"/>
              </w:rPr>
            </w:pPr>
          </w:p>
        </w:tc>
      </w:tr>
      <w:tr w:rsidR="009E68E3" w:rsidRPr="00BA16CF" w14:paraId="70437486" w14:textId="77777777" w:rsidTr="00712150">
        <w:trPr>
          <w:trHeight w:val="67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5CE5A04C" w14:textId="77777777" w:rsidR="009E68E3" w:rsidRPr="00BA16CF" w:rsidRDefault="009E68E3" w:rsidP="02EE5CB5">
            <w:pPr>
              <w:spacing w:after="0" w:line="240" w:lineRule="auto"/>
              <w:ind w:left="92" w:right="62"/>
              <w:textAlignment w:val="baseline"/>
              <w:rPr>
                <w:rFonts w:ascii="Calibri" w:eastAsia="Calibri" w:hAnsi="Calibri" w:cs="Calibri"/>
                <w:kern w:val="0"/>
                <w14:ligatures w14:val="none"/>
              </w:rPr>
            </w:pPr>
            <w:r w:rsidRPr="00BA16CF">
              <w:rPr>
                <w:rFonts w:ascii="Calibri" w:eastAsia="Calibri" w:hAnsi="Calibri" w:cs="Calibri"/>
                <w:b/>
                <w:bCs/>
                <w:color w:val="3E535F"/>
                <w:kern w:val="0"/>
                <w:sz w:val="22"/>
                <w:szCs w:val="22"/>
                <w14:ligatures w14:val="none"/>
              </w:rPr>
              <w:t xml:space="preserve">Provide a brief explanation for any corrective actions the charter school will be asked to make in the </w:t>
            </w:r>
            <w:r w:rsidRPr="00BA16CF">
              <w:rPr>
                <w:rFonts w:ascii="Calibri" w:eastAsia="Calibri" w:hAnsi="Calibri" w:cs="Calibri"/>
                <w:b/>
                <w:bCs/>
                <w:i/>
                <w:iCs/>
                <w:color w:val="3E535F"/>
                <w:kern w:val="0"/>
                <w:sz w:val="22"/>
                <w:szCs w:val="22"/>
                <w14:ligatures w14:val="none"/>
              </w:rPr>
              <w:t xml:space="preserve">Executive Summary </w:t>
            </w:r>
            <w:r w:rsidRPr="00BA16CF">
              <w:rPr>
                <w:rFonts w:ascii="Calibri" w:eastAsia="Calibri" w:hAnsi="Calibri" w:cs="Calibri"/>
                <w:b/>
                <w:bCs/>
                <w:color w:val="3E535F"/>
                <w:kern w:val="0"/>
                <w:sz w:val="22"/>
                <w:szCs w:val="22"/>
                <w14:ligatures w14:val="none"/>
              </w:rPr>
              <w:t xml:space="preserve">of the </w:t>
            </w:r>
            <w:r w:rsidRPr="00BA16CF">
              <w:rPr>
                <w:rFonts w:ascii="Calibri" w:eastAsia="Calibri" w:hAnsi="Calibri" w:cs="Calibri"/>
                <w:b/>
                <w:bCs/>
                <w:i/>
                <w:iCs/>
                <w:color w:val="3E535F"/>
                <w:kern w:val="0"/>
                <w:sz w:val="22"/>
                <w:szCs w:val="22"/>
                <w14:ligatures w14:val="none"/>
              </w:rPr>
              <w:t>Performance Progress Report</w:t>
            </w:r>
            <w:r w:rsidRPr="00BA16CF">
              <w:rPr>
                <w:rFonts w:ascii="Calibri" w:eastAsia="Calibri" w:hAnsi="Calibri" w:cs="Calibri"/>
                <w:b/>
                <w:bCs/>
                <w:color w:val="3E535F"/>
                <w:kern w:val="0"/>
                <w:sz w:val="22"/>
                <w:szCs w:val="22"/>
                <w14:ligatures w14:val="none"/>
              </w:rPr>
              <w:t>.</w:t>
            </w:r>
            <w:r w:rsidRPr="00BA16CF">
              <w:rPr>
                <w:rFonts w:ascii="Calibri" w:eastAsia="Calibri" w:hAnsi="Calibri" w:cs="Calibri"/>
                <w:color w:val="3E535F"/>
                <w:kern w:val="0"/>
                <w:sz w:val="22"/>
                <w:szCs w:val="22"/>
                <w14:ligatures w14:val="none"/>
              </w:rPr>
              <w:t> </w:t>
            </w:r>
          </w:p>
        </w:tc>
      </w:tr>
      <w:tr w:rsidR="009E68E3" w:rsidRPr="00BA16CF" w14:paraId="0A1F250B" w14:textId="77777777" w:rsidTr="00712150">
        <w:trPr>
          <w:trHeight w:val="615"/>
        </w:trPr>
        <w:tc>
          <w:tcPr>
            <w:tcW w:w="943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hideMark/>
          </w:tcPr>
          <w:p w14:paraId="5B3B39A4" w14:textId="7548CBB7" w:rsidR="009E68E3" w:rsidRPr="00BA16CF" w:rsidRDefault="009E68E3" w:rsidP="2806CA82">
            <w:pPr>
              <w:spacing w:after="0" w:line="240" w:lineRule="auto"/>
              <w:ind w:left="92" w:right="62"/>
              <w:textAlignment w:val="baseline"/>
              <w:rPr>
                <w:rFonts w:ascii="Calibri" w:eastAsia="Calibri" w:hAnsi="Calibri" w:cs="Calibri"/>
                <w:kern w:val="0"/>
                <w14:ligatures w14:val="none"/>
              </w:rPr>
            </w:pPr>
            <w:r w:rsidRPr="00BA16CF">
              <w:rPr>
                <w:rFonts w:ascii="Calibri" w:eastAsia="Calibri" w:hAnsi="Calibri" w:cs="Calibri"/>
                <w:kern w:val="0"/>
                <w:sz w:val="22"/>
                <w:szCs w:val="22"/>
                <w14:ligatures w14:val="none"/>
              </w:rPr>
              <w:t> </w:t>
            </w:r>
            <w:r w:rsidR="2806CA82" w:rsidRPr="00BA16CF">
              <w:rPr>
                <w:rFonts w:ascii="Calibri" w:eastAsia="Calibri" w:hAnsi="Calibri" w:cs="Calibri"/>
                <w:color w:val="3E535F"/>
                <w:sz w:val="22"/>
                <w:szCs w:val="22"/>
              </w:rPr>
              <w:t xml:space="preserve"> </w:t>
            </w:r>
            <w:commentRangeStart w:id="28"/>
            <w:r w:rsidR="2806CA82" w:rsidRPr="00BA16CF">
              <w:rPr>
                <w:rFonts w:ascii="Calibri" w:eastAsia="Calibri" w:hAnsi="Calibri" w:cs="Calibri"/>
                <w:color w:val="3E535F"/>
                <w:sz w:val="22"/>
                <w:szCs w:val="22"/>
              </w:rPr>
              <w:t>There are no corrective actions in the 25-26 oversight cycle.</w:t>
            </w:r>
            <w:r w:rsidRPr="00BA16CF">
              <w:rPr>
                <w:rFonts w:ascii="Calibri" w:eastAsia="Calibri" w:hAnsi="Calibri" w:cs="Calibri"/>
                <w:kern w:val="0"/>
                <w:sz w:val="22"/>
                <w:szCs w:val="22"/>
                <w14:ligatures w14:val="none"/>
              </w:rPr>
              <w:t> </w:t>
            </w:r>
            <w:commentRangeEnd w:id="28"/>
            <w:r w:rsidR="00DC2AD8" w:rsidRPr="00BA16CF">
              <w:rPr>
                <w:rStyle w:val="CommentReference"/>
                <w:rFonts w:ascii="Calibri" w:eastAsia="Calibri" w:hAnsi="Calibri" w:cs="Calibri"/>
                <w:kern w:val="0"/>
                <w:sz w:val="24"/>
                <w:szCs w:val="24"/>
                <w14:ligatures w14:val="none"/>
              </w:rPr>
              <w:commentReference w:id="28"/>
            </w:r>
          </w:p>
        </w:tc>
      </w:tr>
    </w:tbl>
    <w:p w14:paraId="67DCD004" w14:textId="77777777" w:rsidR="009E68E3" w:rsidRPr="00BA16CF" w:rsidRDefault="009E68E3" w:rsidP="02EE5CB5">
      <w:pPr>
        <w:spacing w:after="0" w:line="240" w:lineRule="auto"/>
        <w:textAlignment w:val="baseline"/>
        <w:rPr>
          <w:rFonts w:ascii="Calibri" w:eastAsia="Calibri" w:hAnsi="Calibri" w:cs="Calibri"/>
          <w:kern w:val="0"/>
          <w:sz w:val="18"/>
          <w:szCs w:val="18"/>
          <w14:ligatures w14:val="none"/>
        </w:rPr>
      </w:pPr>
      <w:r w:rsidRPr="00BA16CF">
        <w:rPr>
          <w:rFonts w:ascii="Calibri" w:eastAsia="Calibri" w:hAnsi="Calibri" w:cs="Calibri"/>
          <w:kern w:val="0"/>
          <w14:ligatures w14:val="none"/>
        </w:rPr>
        <w:t> </w:t>
      </w:r>
    </w:p>
    <w:p w14:paraId="1AA64748" w14:textId="77777777" w:rsidR="00186AA9" w:rsidRPr="00BA16CF" w:rsidRDefault="00186AA9" w:rsidP="02EE5CB5">
      <w:pPr>
        <w:spacing w:after="0" w:line="240" w:lineRule="auto"/>
        <w:textAlignment w:val="baseline"/>
        <w:rPr>
          <w:rFonts w:ascii="Calibri" w:eastAsia="Calibri" w:hAnsi="Calibri" w:cs="Calibri"/>
          <w:color w:val="0F9ED5"/>
          <w:kern w:val="0"/>
          <w:sz w:val="28"/>
          <w:szCs w:val="28"/>
          <w14:ligatures w14:val="none"/>
        </w:rPr>
      </w:pPr>
    </w:p>
    <w:p w14:paraId="29A411C6" w14:textId="5D82FFD3" w:rsidR="697A3164" w:rsidRPr="00BA16CF" w:rsidRDefault="7101719D" w:rsidP="359D4381">
      <w:pPr>
        <w:pStyle w:val="Heading1"/>
      </w:pPr>
      <w:bookmarkStart w:id="29" w:name="_Toc231800036"/>
      <w:r w:rsidRPr="00BA16CF">
        <w:t>OVERSIGHT SUBMISSION LIST - REPORT INDICATOR ALIGNMENT</w:t>
      </w:r>
      <w:bookmarkEnd w:id="29"/>
    </w:p>
    <w:tbl>
      <w:tblPr>
        <w:tblStyle w:val="TableGrid"/>
        <w:tblW w:w="0" w:type="auto"/>
        <w:tblLook w:val="06A0" w:firstRow="1" w:lastRow="0" w:firstColumn="1" w:lastColumn="0" w:noHBand="1" w:noVBand="1"/>
      </w:tblPr>
      <w:tblGrid>
        <w:gridCol w:w="4575"/>
        <w:gridCol w:w="4737"/>
      </w:tblGrid>
      <w:tr w:rsidR="697A3164" w:rsidRPr="00BA16CF" w14:paraId="75FA4BDC" w14:textId="77777777" w:rsidTr="7101719D">
        <w:trPr>
          <w:trHeight w:val="585"/>
        </w:trPr>
        <w:tc>
          <w:tcPr>
            <w:tcW w:w="9312" w:type="dxa"/>
            <w:gridSpan w:val="2"/>
            <w:shd w:val="clear" w:color="auto" w:fill="DAE8F8"/>
            <w:vAlign w:val="center"/>
          </w:tcPr>
          <w:p w14:paraId="077817CD" w14:textId="42352702" w:rsidR="697A3164" w:rsidRPr="00BA16CF" w:rsidRDefault="7101719D" w:rsidP="02EE5CB5">
            <w:pPr>
              <w:rPr>
                <w:rFonts w:ascii="Calibri" w:eastAsia="Calibri" w:hAnsi="Calibri" w:cs="Calibri"/>
                <w:b/>
                <w:bCs/>
                <w:color w:val="808080" w:themeColor="background1" w:themeShade="80"/>
                <w:sz w:val="28"/>
                <w:szCs w:val="28"/>
              </w:rPr>
            </w:pPr>
            <w:r w:rsidRPr="00BA16CF">
              <w:rPr>
                <w:rFonts w:ascii="Calibri" w:eastAsia="Calibri" w:hAnsi="Calibri" w:cs="Calibri"/>
                <w:b/>
                <w:bCs/>
                <w:color w:val="000000" w:themeColor="text1"/>
                <w:sz w:val="28"/>
                <w:szCs w:val="28"/>
              </w:rPr>
              <w:t>Is the Educational Program a Success?</w:t>
            </w:r>
          </w:p>
        </w:tc>
      </w:tr>
      <w:tr w:rsidR="697A3164" w:rsidRPr="00BA16CF" w14:paraId="07BBAC1B" w14:textId="77777777" w:rsidTr="7101719D">
        <w:trPr>
          <w:trHeight w:val="300"/>
        </w:trPr>
        <w:tc>
          <w:tcPr>
            <w:tcW w:w="4575" w:type="dxa"/>
            <w:shd w:val="clear" w:color="auto" w:fill="F2F2F2" w:themeFill="background1" w:themeFillShade="F2"/>
            <w:vAlign w:val="center"/>
          </w:tcPr>
          <w:p w14:paraId="2F58A30A" w14:textId="1873F623"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Staff Report Indicator</w:t>
            </w:r>
          </w:p>
        </w:tc>
        <w:tc>
          <w:tcPr>
            <w:tcW w:w="4737" w:type="dxa"/>
            <w:shd w:val="clear" w:color="auto" w:fill="F2F2F2" w:themeFill="background1" w:themeFillShade="F2"/>
            <w:vAlign w:val="center"/>
          </w:tcPr>
          <w:p w14:paraId="229B68BC" w14:textId="3B7ACD37"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Oversight Submission Reference Numbers</w:t>
            </w:r>
          </w:p>
        </w:tc>
      </w:tr>
      <w:tr w:rsidR="697A3164" w:rsidRPr="00BA16CF" w14:paraId="57BC074C" w14:textId="77777777" w:rsidTr="7101719D">
        <w:trPr>
          <w:trHeight w:val="300"/>
        </w:trPr>
        <w:tc>
          <w:tcPr>
            <w:tcW w:w="4575" w:type="dxa"/>
            <w:vAlign w:val="center"/>
          </w:tcPr>
          <w:p w14:paraId="1B9E852C" w14:textId="262E63EE"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Curriculum and Instructional Plan</w:t>
            </w:r>
          </w:p>
        </w:tc>
        <w:tc>
          <w:tcPr>
            <w:tcW w:w="4737" w:type="dxa"/>
            <w:vAlign w:val="center"/>
          </w:tcPr>
          <w:p w14:paraId="6B42D65C" w14:textId="38C5F443"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E1-E3</w:t>
            </w:r>
          </w:p>
        </w:tc>
      </w:tr>
      <w:tr w:rsidR="697A3164" w:rsidRPr="00BA16CF" w14:paraId="4B38D136" w14:textId="77777777" w:rsidTr="7101719D">
        <w:trPr>
          <w:trHeight w:val="300"/>
        </w:trPr>
        <w:tc>
          <w:tcPr>
            <w:tcW w:w="4575" w:type="dxa"/>
            <w:vAlign w:val="center"/>
          </w:tcPr>
          <w:p w14:paraId="02B482CF" w14:textId="03C18B2B"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Equity and Access</w:t>
            </w:r>
          </w:p>
        </w:tc>
        <w:tc>
          <w:tcPr>
            <w:tcW w:w="4737" w:type="dxa"/>
            <w:vAlign w:val="center"/>
          </w:tcPr>
          <w:p w14:paraId="532C613A" w14:textId="35BED881"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E4-E8 </w:t>
            </w:r>
          </w:p>
        </w:tc>
      </w:tr>
      <w:tr w:rsidR="697A3164" w:rsidRPr="00BA16CF" w14:paraId="5311429F" w14:textId="77777777" w:rsidTr="7101719D">
        <w:trPr>
          <w:trHeight w:val="300"/>
        </w:trPr>
        <w:tc>
          <w:tcPr>
            <w:tcW w:w="4575" w:type="dxa"/>
            <w:vAlign w:val="center"/>
          </w:tcPr>
          <w:p w14:paraId="57977011" w14:textId="62429E95"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State and Local Data</w:t>
            </w:r>
          </w:p>
        </w:tc>
        <w:tc>
          <w:tcPr>
            <w:tcW w:w="4737" w:type="dxa"/>
            <w:vAlign w:val="center"/>
          </w:tcPr>
          <w:p w14:paraId="1587B981" w14:textId="5BE6ABDC"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E9-E12</w:t>
            </w:r>
          </w:p>
        </w:tc>
      </w:tr>
      <w:tr w:rsidR="697A3164" w:rsidRPr="00BA16CF" w14:paraId="2F77956F" w14:textId="77777777" w:rsidTr="7101719D">
        <w:trPr>
          <w:trHeight w:val="585"/>
        </w:trPr>
        <w:tc>
          <w:tcPr>
            <w:tcW w:w="9312" w:type="dxa"/>
            <w:gridSpan w:val="2"/>
            <w:shd w:val="clear" w:color="auto" w:fill="DAE8F8"/>
            <w:vAlign w:val="center"/>
          </w:tcPr>
          <w:p w14:paraId="6DDDCDEE" w14:textId="1B03DCE2" w:rsidR="697A3164" w:rsidRPr="00BA16CF" w:rsidRDefault="7101719D" w:rsidP="02EE5CB5">
            <w:pPr>
              <w:rPr>
                <w:rFonts w:ascii="Calibri" w:eastAsia="Calibri" w:hAnsi="Calibri" w:cs="Calibri"/>
                <w:b/>
                <w:bCs/>
                <w:color w:val="404040" w:themeColor="text1" w:themeTint="BF"/>
                <w:sz w:val="18"/>
                <w:szCs w:val="18"/>
              </w:rPr>
            </w:pPr>
            <w:r w:rsidRPr="00BA16CF">
              <w:rPr>
                <w:rFonts w:ascii="Calibri" w:eastAsia="Calibri" w:hAnsi="Calibri" w:cs="Calibri"/>
                <w:b/>
                <w:bCs/>
                <w:color w:val="000000" w:themeColor="text1"/>
                <w:sz w:val="28"/>
                <w:szCs w:val="28"/>
              </w:rPr>
              <w:t>Is the charter school financially viable? </w:t>
            </w:r>
          </w:p>
        </w:tc>
      </w:tr>
      <w:tr w:rsidR="697A3164" w:rsidRPr="00BA16CF" w14:paraId="2D0542FE" w14:textId="77777777" w:rsidTr="7101719D">
        <w:trPr>
          <w:trHeight w:val="300"/>
        </w:trPr>
        <w:tc>
          <w:tcPr>
            <w:tcW w:w="4575" w:type="dxa"/>
            <w:shd w:val="clear" w:color="auto" w:fill="F2F2F2" w:themeFill="background1" w:themeFillShade="F2"/>
            <w:vAlign w:val="center"/>
          </w:tcPr>
          <w:p w14:paraId="4F2B6480" w14:textId="1873F623"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Staff Report Indicator</w:t>
            </w:r>
          </w:p>
        </w:tc>
        <w:tc>
          <w:tcPr>
            <w:tcW w:w="4737" w:type="dxa"/>
            <w:shd w:val="clear" w:color="auto" w:fill="F2F2F2" w:themeFill="background1" w:themeFillShade="F2"/>
            <w:vAlign w:val="center"/>
          </w:tcPr>
          <w:p w14:paraId="04131D04" w14:textId="3B7ACD37"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Oversight Submission Reference Numbers</w:t>
            </w:r>
          </w:p>
        </w:tc>
      </w:tr>
      <w:tr w:rsidR="697A3164" w:rsidRPr="00BA16CF" w14:paraId="5321195E" w14:textId="77777777" w:rsidTr="7101719D">
        <w:trPr>
          <w:trHeight w:val="300"/>
        </w:trPr>
        <w:tc>
          <w:tcPr>
            <w:tcW w:w="4575" w:type="dxa"/>
            <w:vAlign w:val="center"/>
          </w:tcPr>
          <w:p w14:paraId="42677E5C" w14:textId="25A7DFD5"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Fiscal Viability</w:t>
            </w:r>
          </w:p>
        </w:tc>
        <w:tc>
          <w:tcPr>
            <w:tcW w:w="4737" w:type="dxa"/>
            <w:vAlign w:val="center"/>
          </w:tcPr>
          <w:p w14:paraId="766B65AE" w14:textId="4D7A8650"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F1-F8</w:t>
            </w:r>
          </w:p>
        </w:tc>
      </w:tr>
      <w:tr w:rsidR="697A3164" w:rsidRPr="00BA16CF" w14:paraId="3210489D" w14:textId="77777777" w:rsidTr="7101719D">
        <w:trPr>
          <w:trHeight w:val="660"/>
        </w:trPr>
        <w:tc>
          <w:tcPr>
            <w:tcW w:w="9312" w:type="dxa"/>
            <w:gridSpan w:val="2"/>
            <w:shd w:val="clear" w:color="auto" w:fill="DAE8F8"/>
            <w:vAlign w:val="center"/>
          </w:tcPr>
          <w:p w14:paraId="07597AB6" w14:textId="788AA137" w:rsidR="697A3164" w:rsidRPr="00BA16CF" w:rsidRDefault="7101719D" w:rsidP="02EE5CB5">
            <w:pPr>
              <w:rPr>
                <w:rFonts w:ascii="Calibri" w:eastAsia="Calibri" w:hAnsi="Calibri" w:cs="Calibri"/>
                <w:b/>
                <w:bCs/>
                <w:color w:val="404040" w:themeColor="text1" w:themeTint="BF"/>
                <w:sz w:val="18"/>
                <w:szCs w:val="18"/>
              </w:rPr>
            </w:pPr>
            <w:r w:rsidRPr="00BA16CF">
              <w:rPr>
                <w:rFonts w:ascii="Calibri" w:eastAsia="Calibri" w:hAnsi="Calibri" w:cs="Calibri"/>
                <w:b/>
                <w:bCs/>
                <w:color w:val="000000" w:themeColor="text1"/>
                <w:sz w:val="28"/>
                <w:szCs w:val="28"/>
              </w:rPr>
              <w:t>Is the charter school operating and governed effectively? </w:t>
            </w:r>
          </w:p>
        </w:tc>
      </w:tr>
      <w:tr w:rsidR="697A3164" w:rsidRPr="00BA16CF" w14:paraId="4A6EC704" w14:textId="77777777" w:rsidTr="7101719D">
        <w:trPr>
          <w:trHeight w:val="300"/>
        </w:trPr>
        <w:tc>
          <w:tcPr>
            <w:tcW w:w="4575" w:type="dxa"/>
            <w:shd w:val="clear" w:color="auto" w:fill="F2F2F2" w:themeFill="background1" w:themeFillShade="F2"/>
            <w:vAlign w:val="center"/>
          </w:tcPr>
          <w:p w14:paraId="2C0C064A" w14:textId="1873F623"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Staff Report Indicator</w:t>
            </w:r>
          </w:p>
        </w:tc>
        <w:tc>
          <w:tcPr>
            <w:tcW w:w="4737" w:type="dxa"/>
            <w:shd w:val="clear" w:color="auto" w:fill="F2F2F2" w:themeFill="background1" w:themeFillShade="F2"/>
            <w:vAlign w:val="center"/>
          </w:tcPr>
          <w:p w14:paraId="688E1EFF" w14:textId="3B7ACD37"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Oversight Submission Reference Numbers</w:t>
            </w:r>
          </w:p>
        </w:tc>
      </w:tr>
      <w:tr w:rsidR="697A3164" w:rsidRPr="00BA16CF" w14:paraId="0AA34663" w14:textId="77777777" w:rsidTr="7101719D">
        <w:trPr>
          <w:trHeight w:val="300"/>
        </w:trPr>
        <w:tc>
          <w:tcPr>
            <w:tcW w:w="4575" w:type="dxa"/>
            <w:vAlign w:val="center"/>
          </w:tcPr>
          <w:p w14:paraId="595A7448" w14:textId="390E3B84"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Student Services</w:t>
            </w:r>
          </w:p>
        </w:tc>
        <w:tc>
          <w:tcPr>
            <w:tcW w:w="4737" w:type="dxa"/>
            <w:vAlign w:val="center"/>
          </w:tcPr>
          <w:p w14:paraId="020CE4BF" w14:textId="34BDD3DB"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GO1-GO17 </w:t>
            </w:r>
          </w:p>
        </w:tc>
      </w:tr>
      <w:tr w:rsidR="697A3164" w:rsidRPr="00BA16CF" w14:paraId="60F2B815" w14:textId="77777777" w:rsidTr="7101719D">
        <w:trPr>
          <w:trHeight w:val="300"/>
        </w:trPr>
        <w:tc>
          <w:tcPr>
            <w:tcW w:w="4575" w:type="dxa"/>
            <w:vAlign w:val="center"/>
          </w:tcPr>
          <w:p w14:paraId="340A0FED" w14:textId="4FBB0438"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Personnel</w:t>
            </w:r>
          </w:p>
        </w:tc>
        <w:tc>
          <w:tcPr>
            <w:tcW w:w="4737" w:type="dxa"/>
            <w:vAlign w:val="center"/>
          </w:tcPr>
          <w:p w14:paraId="72490DE3" w14:textId="716FC128"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GO18-GO25</w:t>
            </w:r>
          </w:p>
        </w:tc>
      </w:tr>
      <w:tr w:rsidR="697A3164" w:rsidRPr="00BA16CF" w14:paraId="740F1145" w14:textId="77777777" w:rsidTr="7101719D">
        <w:trPr>
          <w:trHeight w:val="300"/>
        </w:trPr>
        <w:tc>
          <w:tcPr>
            <w:tcW w:w="4575" w:type="dxa"/>
            <w:vAlign w:val="center"/>
          </w:tcPr>
          <w:p w14:paraId="05EB8A84" w14:textId="273F27AF"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Transparency</w:t>
            </w:r>
          </w:p>
        </w:tc>
        <w:tc>
          <w:tcPr>
            <w:tcW w:w="4737" w:type="dxa"/>
            <w:vAlign w:val="center"/>
          </w:tcPr>
          <w:p w14:paraId="3339A729" w14:textId="01895270"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GO26-GO30</w:t>
            </w:r>
          </w:p>
        </w:tc>
      </w:tr>
      <w:tr w:rsidR="697A3164" w:rsidRPr="00BA16CF" w14:paraId="0738616F" w14:textId="77777777" w:rsidTr="7101719D">
        <w:trPr>
          <w:trHeight w:val="300"/>
        </w:trPr>
        <w:tc>
          <w:tcPr>
            <w:tcW w:w="4575" w:type="dxa"/>
            <w:vAlign w:val="center"/>
          </w:tcPr>
          <w:p w14:paraId="2C508D51" w14:textId="27248425"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Health, Safety and Facilities</w:t>
            </w:r>
          </w:p>
        </w:tc>
        <w:tc>
          <w:tcPr>
            <w:tcW w:w="4737" w:type="dxa"/>
            <w:vAlign w:val="center"/>
          </w:tcPr>
          <w:p w14:paraId="7A075A7D" w14:textId="1B0D2CFD"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GO31-GO38</w:t>
            </w:r>
          </w:p>
        </w:tc>
      </w:tr>
      <w:tr w:rsidR="697A3164" w:rsidRPr="00BA16CF" w14:paraId="13248F5C" w14:textId="77777777" w:rsidTr="7101719D">
        <w:trPr>
          <w:trHeight w:val="300"/>
        </w:trPr>
        <w:tc>
          <w:tcPr>
            <w:tcW w:w="4575" w:type="dxa"/>
            <w:vAlign w:val="center"/>
          </w:tcPr>
          <w:p w14:paraId="25943777" w14:textId="2C5636D9"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Governance and Leadership</w:t>
            </w:r>
          </w:p>
        </w:tc>
        <w:tc>
          <w:tcPr>
            <w:tcW w:w="4737" w:type="dxa"/>
            <w:vAlign w:val="center"/>
          </w:tcPr>
          <w:p w14:paraId="5C4EBB22" w14:textId="0FD41D3C"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GO39-GO49 </w:t>
            </w:r>
          </w:p>
        </w:tc>
      </w:tr>
      <w:tr w:rsidR="697A3164" w:rsidRPr="00BA16CF" w14:paraId="0FF1B763" w14:textId="77777777" w:rsidTr="7101719D">
        <w:trPr>
          <w:trHeight w:val="300"/>
        </w:trPr>
        <w:tc>
          <w:tcPr>
            <w:tcW w:w="4575" w:type="dxa"/>
            <w:vAlign w:val="center"/>
          </w:tcPr>
          <w:p w14:paraId="6BBF7B14" w14:textId="372A9405"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Fiscal Operations/Business</w:t>
            </w:r>
          </w:p>
        </w:tc>
        <w:tc>
          <w:tcPr>
            <w:tcW w:w="4737" w:type="dxa"/>
            <w:vAlign w:val="center"/>
          </w:tcPr>
          <w:p w14:paraId="15865E0A" w14:textId="55EBAE41"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GO50-GO53</w:t>
            </w:r>
          </w:p>
        </w:tc>
      </w:tr>
      <w:tr w:rsidR="697A3164" w:rsidRPr="00BA16CF" w14:paraId="696B8D6D" w14:textId="77777777" w:rsidTr="7101719D">
        <w:trPr>
          <w:trHeight w:val="540"/>
        </w:trPr>
        <w:tc>
          <w:tcPr>
            <w:tcW w:w="9312" w:type="dxa"/>
            <w:gridSpan w:val="2"/>
            <w:shd w:val="clear" w:color="auto" w:fill="DAE8F8"/>
            <w:vAlign w:val="center"/>
          </w:tcPr>
          <w:p w14:paraId="45FE84E8" w14:textId="0467018D" w:rsidR="697A3164" w:rsidRPr="00BA16CF" w:rsidRDefault="7101719D" w:rsidP="02EE5CB5">
            <w:pPr>
              <w:rPr>
                <w:rFonts w:ascii="Calibri" w:eastAsia="Calibri" w:hAnsi="Calibri" w:cs="Calibri"/>
                <w:b/>
                <w:bCs/>
                <w:color w:val="404040" w:themeColor="text1" w:themeTint="BF"/>
                <w:sz w:val="18"/>
                <w:szCs w:val="18"/>
              </w:rPr>
            </w:pPr>
            <w:r w:rsidRPr="00BA16CF">
              <w:rPr>
                <w:rFonts w:ascii="Calibri" w:eastAsia="Calibri" w:hAnsi="Calibri" w:cs="Calibri"/>
                <w:b/>
                <w:bCs/>
                <w:color w:val="000000" w:themeColor="text1"/>
                <w:sz w:val="28"/>
                <w:szCs w:val="28"/>
              </w:rPr>
              <w:t>Is the charter school serving public policy purposes? </w:t>
            </w:r>
          </w:p>
        </w:tc>
      </w:tr>
      <w:tr w:rsidR="697A3164" w:rsidRPr="00BA16CF" w14:paraId="224283B4" w14:textId="77777777" w:rsidTr="7101719D">
        <w:trPr>
          <w:trHeight w:val="300"/>
        </w:trPr>
        <w:tc>
          <w:tcPr>
            <w:tcW w:w="4575" w:type="dxa"/>
            <w:shd w:val="clear" w:color="auto" w:fill="F2F2F2" w:themeFill="background1" w:themeFillShade="F2"/>
            <w:vAlign w:val="center"/>
          </w:tcPr>
          <w:p w14:paraId="762C0C24" w14:textId="1873F623"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Staff Report Indicator</w:t>
            </w:r>
          </w:p>
        </w:tc>
        <w:tc>
          <w:tcPr>
            <w:tcW w:w="4737" w:type="dxa"/>
            <w:shd w:val="clear" w:color="auto" w:fill="F2F2F2" w:themeFill="background1" w:themeFillShade="F2"/>
            <w:vAlign w:val="center"/>
          </w:tcPr>
          <w:p w14:paraId="2C44A843" w14:textId="3B7ACD37" w:rsidR="697A3164" w:rsidRPr="00BA16CF" w:rsidRDefault="7101719D" w:rsidP="02EE5CB5">
            <w:pPr>
              <w:rPr>
                <w:rFonts w:ascii="Calibri" w:eastAsia="Calibri" w:hAnsi="Calibri" w:cs="Calibri"/>
                <w:b/>
                <w:bCs/>
                <w:color w:val="404040" w:themeColor="text1" w:themeTint="BF"/>
              </w:rPr>
            </w:pPr>
            <w:r w:rsidRPr="00BA16CF">
              <w:rPr>
                <w:rFonts w:ascii="Calibri" w:eastAsia="Calibri" w:hAnsi="Calibri" w:cs="Calibri"/>
                <w:b/>
                <w:bCs/>
                <w:color w:val="000000" w:themeColor="text1"/>
              </w:rPr>
              <w:t>Oversight Submission Reference Numbers</w:t>
            </w:r>
          </w:p>
        </w:tc>
      </w:tr>
      <w:tr w:rsidR="697A3164" w:rsidRPr="00BA16CF" w14:paraId="11C088DD" w14:textId="77777777" w:rsidTr="7101719D">
        <w:trPr>
          <w:trHeight w:val="300"/>
        </w:trPr>
        <w:tc>
          <w:tcPr>
            <w:tcW w:w="4575" w:type="dxa"/>
            <w:vAlign w:val="center"/>
          </w:tcPr>
          <w:p w14:paraId="5AA33069" w14:textId="7171F001" w:rsidR="697A3164" w:rsidRPr="00BA16CF" w:rsidRDefault="7101719D" w:rsidP="02EE5CB5">
            <w:pPr>
              <w:rPr>
                <w:rFonts w:ascii="Calibri" w:eastAsia="Calibri" w:hAnsi="Calibri" w:cs="Calibri"/>
                <w:color w:val="404040" w:themeColor="text1" w:themeTint="BF"/>
              </w:rPr>
            </w:pPr>
            <w:r w:rsidRPr="00BA16CF">
              <w:rPr>
                <w:rFonts w:ascii="Calibri" w:eastAsia="Calibri" w:hAnsi="Calibri" w:cs="Calibri"/>
                <w:color w:val="000000" w:themeColor="text1"/>
              </w:rPr>
              <w:t>Public Policy</w:t>
            </w:r>
          </w:p>
        </w:tc>
        <w:tc>
          <w:tcPr>
            <w:tcW w:w="4737" w:type="dxa"/>
            <w:vAlign w:val="center"/>
          </w:tcPr>
          <w:p w14:paraId="33D19620" w14:textId="2792D5CA" w:rsidR="697A3164" w:rsidRPr="00BA16CF" w:rsidRDefault="7101719D" w:rsidP="359D4381">
            <w:pPr>
              <w:rPr>
                <w:rFonts w:ascii="Calibri" w:eastAsia="Calibri" w:hAnsi="Calibri" w:cs="Calibri"/>
              </w:rPr>
            </w:pPr>
            <w:r w:rsidRPr="00BA16CF">
              <w:rPr>
                <w:rFonts w:ascii="Calibri" w:eastAsia="Calibri" w:hAnsi="Calibri" w:cs="Calibri"/>
                <w:color w:val="000000" w:themeColor="text1"/>
              </w:rPr>
              <w:t>Narrative Summary Only</w:t>
            </w:r>
          </w:p>
        </w:tc>
      </w:tr>
    </w:tbl>
    <w:p w14:paraId="2ADE034E" w14:textId="77777777" w:rsidR="005A3118" w:rsidRPr="00BA16CF" w:rsidRDefault="005A3118" w:rsidP="003F3DA0">
      <w:pPr>
        <w:pStyle w:val="Heading1"/>
      </w:pPr>
    </w:p>
    <w:p w14:paraId="15E31CFD" w14:textId="77777777" w:rsidR="00BA16CF" w:rsidRPr="00BA16CF" w:rsidRDefault="00BA16CF" w:rsidP="00BA16CF">
      <w:pPr>
        <w:spacing w:after="0"/>
        <w:rPr>
          <w:rFonts w:ascii="Calibri" w:hAnsi="Calibri" w:cs="Calibri"/>
        </w:rPr>
      </w:pPr>
    </w:p>
    <w:p w14:paraId="4212A1DE" w14:textId="236A8F50" w:rsidR="697A3164" w:rsidRPr="00BA16CF" w:rsidRDefault="005A3118" w:rsidP="003F3DA0">
      <w:pPr>
        <w:pStyle w:val="Heading1"/>
      </w:pPr>
      <w:bookmarkStart w:id="30" w:name="_Toc231800037"/>
      <w:r w:rsidRPr="00BA16CF">
        <w:t xml:space="preserve">SCHOOL PERFORMANCE </w:t>
      </w:r>
      <w:r w:rsidR="003F3DA0" w:rsidRPr="00BA16CF">
        <w:t xml:space="preserve">DATA </w:t>
      </w:r>
      <w:r w:rsidRPr="00BA16CF">
        <w:t>DESCRIPTIONS AND TABLES</w:t>
      </w:r>
      <w:bookmarkEnd w:id="30"/>
    </w:p>
    <w:p w14:paraId="706D7F4A" w14:textId="5C049A2C" w:rsidR="003F3DA0" w:rsidRPr="00BA16CF" w:rsidRDefault="003F3DA0" w:rsidP="00254667">
      <w:pPr>
        <w:pStyle w:val="Heading2"/>
      </w:pPr>
      <w:bookmarkStart w:id="31" w:name="_Toc231800038"/>
      <w:r w:rsidRPr="00BA16CF">
        <w:t>CA Dashboard Data</w:t>
      </w:r>
      <w:bookmarkEnd w:id="31"/>
      <w:r w:rsidRPr="00BA16CF">
        <w:t> </w:t>
      </w:r>
    </w:p>
    <w:p w14:paraId="707873A3" w14:textId="379B6326" w:rsidR="00F77E8D" w:rsidRPr="00BA16CF" w:rsidRDefault="00DB7627" w:rsidP="00F77E8D">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O</w:t>
      </w:r>
      <w:r w:rsidR="00F77E8D" w:rsidRPr="00BA16CF">
        <w:rPr>
          <w:rFonts w:ascii="Calibri" w:eastAsia="Times New Roman" w:hAnsi="Calibri" w:cs="Calibri"/>
          <w:color w:val="3E535F"/>
          <w:kern w:val="0"/>
          <w:sz w:val="22"/>
          <w:szCs w:val="22"/>
          <w14:ligatures w14:val="none"/>
        </w:rPr>
        <w:t>ne measure is student academic performance, including the Smarter Balanced Summative Assessments, administered annually to students in grades 3–8 and 11, English Learner Progress, and the College and Career Indicator. All data for eligible populations are sourced from the school’s </w:t>
      </w:r>
      <w:hyperlink r:id="rId12" w:tgtFrame="_blank" w:history="1">
        <w:r w:rsidR="00F77E8D" w:rsidRPr="00BA16CF">
          <w:rPr>
            <w:rFonts w:ascii="Calibri" w:eastAsia="Times New Roman" w:hAnsi="Calibri" w:cs="Calibri"/>
            <w:b/>
            <w:bCs/>
            <w:color w:val="0000FF"/>
            <w:kern w:val="0"/>
            <w:sz w:val="22"/>
            <w:szCs w:val="22"/>
            <w:u w:val="single"/>
            <w14:ligatures w14:val="none"/>
          </w:rPr>
          <w:t>CA Dashboard</w:t>
        </w:r>
      </w:hyperlink>
      <w:r w:rsidR="00F77E8D" w:rsidRPr="00BA16CF">
        <w:rPr>
          <w:rFonts w:ascii="Calibri" w:eastAsia="Times New Roman" w:hAnsi="Calibri" w:cs="Calibri"/>
          <w:b/>
          <w:bCs/>
          <w:color w:val="3E535F"/>
          <w:kern w:val="0"/>
          <w:sz w:val="22"/>
          <w:szCs w:val="22"/>
          <w14:ligatures w14:val="none"/>
        </w:rPr>
        <w:t> </w:t>
      </w:r>
      <w:r w:rsidR="00F77E8D" w:rsidRPr="00BA16CF">
        <w:rPr>
          <w:rFonts w:ascii="Calibri" w:eastAsia="Times New Roman" w:hAnsi="Calibri" w:cs="Calibri"/>
          <w:color w:val="3E535F"/>
          <w:kern w:val="0"/>
          <w:sz w:val="22"/>
          <w:szCs w:val="22"/>
          <w14:ligatures w14:val="none"/>
        </w:rPr>
        <w:t>profile.   </w:t>
      </w:r>
    </w:p>
    <w:p w14:paraId="57F92761" w14:textId="77777777" w:rsidR="00F77E8D" w:rsidRPr="00BA16CF" w:rsidRDefault="00F77E8D" w:rsidP="7E7AA3F8">
      <w:pPr>
        <w:spacing w:after="24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Participation rates below 95% result in students receiving the Lowest Obtainable Scale Score (LOSS), which negatively affects overall performance data.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2985"/>
        <w:gridCol w:w="3315"/>
      </w:tblGrid>
      <w:tr w:rsidR="00F77E8D" w:rsidRPr="00BA16CF" w14:paraId="232D9AC8" w14:textId="77777777" w:rsidTr="7E7AA3F8">
        <w:trPr>
          <w:trHeight w:val="435"/>
        </w:trPr>
        <w:tc>
          <w:tcPr>
            <w:tcW w:w="928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F4E95"/>
            <w:vAlign w:val="center"/>
            <w:hideMark/>
          </w:tcPr>
          <w:p w14:paraId="0C689520" w14:textId="77777777" w:rsidR="00F77E8D" w:rsidRPr="00BA16CF" w:rsidRDefault="00F77E8D" w:rsidP="00F77E8D">
            <w:pPr>
              <w:spacing w:after="0" w:line="240" w:lineRule="auto"/>
              <w:ind w:left="75"/>
              <w:jc w:val="both"/>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FFFFF"/>
                <w:kern w:val="0"/>
                <w:sz w:val="22"/>
                <w:szCs w:val="22"/>
                <w14:ligatures w14:val="none"/>
              </w:rPr>
              <w:t>Measure A. Most Current State Assessment Participation Rates</w:t>
            </w:r>
            <w:r w:rsidRPr="00BA16CF">
              <w:rPr>
                <w:rFonts w:ascii="Calibri" w:eastAsia="Times New Roman" w:hAnsi="Calibri" w:cs="Calibri"/>
                <w:color w:val="FFFFFF"/>
                <w:kern w:val="0"/>
                <w:sz w:val="22"/>
                <w:szCs w:val="22"/>
                <w14:ligatures w14:val="none"/>
              </w:rPr>
              <w:t>   </w:t>
            </w:r>
          </w:p>
        </w:tc>
      </w:tr>
      <w:tr w:rsidR="00F77E8D" w:rsidRPr="00BA16CF" w14:paraId="477BB6B8" w14:textId="77777777" w:rsidTr="7E7AA3F8">
        <w:trPr>
          <w:trHeight w:val="555"/>
        </w:trPr>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2797C04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Spring </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03B9150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Overall</w:t>
            </w:r>
            <w:r w:rsidRPr="00BA16CF">
              <w:rPr>
                <w:rFonts w:ascii="Calibri" w:eastAsia="Times New Roman" w:hAnsi="Calibri" w:cs="Calibri"/>
                <w:color w:val="3E535F"/>
                <w:kern w:val="0"/>
                <w:sz w:val="22"/>
                <w:szCs w:val="22"/>
                <w14:ligatures w14:val="none"/>
              </w:rPr>
              <w:t>   </w:t>
            </w:r>
          </w:p>
        </w:tc>
        <w:tc>
          <w:tcPr>
            <w:tcW w:w="33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6E696DB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Student Groups (&gt;10) </w:t>
            </w:r>
            <w:r w:rsidRPr="00BA16CF">
              <w:rPr>
                <w:rFonts w:ascii="Calibri" w:eastAsia="Times New Roman" w:hAnsi="Calibri" w:cs="Calibri"/>
                <w:color w:val="3E535F"/>
                <w:kern w:val="0"/>
                <w:sz w:val="22"/>
                <w:szCs w:val="22"/>
                <w14:ligatures w14:val="none"/>
              </w:rPr>
              <w:t>  </w:t>
            </w:r>
          </w:p>
          <w:p w14:paraId="5DA2BEB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Below 95%</w:t>
            </w:r>
            <w:r w:rsidRPr="00BA16CF">
              <w:rPr>
                <w:rFonts w:ascii="Calibri" w:eastAsia="Times New Roman" w:hAnsi="Calibri" w:cs="Calibri"/>
                <w:color w:val="3E535F"/>
                <w:kern w:val="0"/>
                <w:sz w:val="22"/>
                <w:szCs w:val="22"/>
                <w14:ligatures w14:val="none"/>
              </w:rPr>
              <w:t>   </w:t>
            </w:r>
          </w:p>
        </w:tc>
      </w:tr>
      <w:tr w:rsidR="00F77E8D" w:rsidRPr="00BA16CF" w14:paraId="3F201B7D" w14:textId="77777777" w:rsidTr="7E7AA3F8">
        <w:trPr>
          <w:trHeight w:val="405"/>
        </w:trPr>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01D7FD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ELA</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36BD600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33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1A18A93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F77E8D" w:rsidRPr="00BA16CF" w14:paraId="4D2DDFD1" w14:textId="77777777" w:rsidTr="7E7AA3F8">
        <w:trPr>
          <w:trHeight w:val="405"/>
        </w:trPr>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4DCB5DF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Math</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0DE047CA"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33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02EC44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F77E8D" w:rsidRPr="00BA16CF" w14:paraId="3E7028DB" w14:textId="77777777" w:rsidTr="7E7AA3F8">
        <w:trPr>
          <w:trHeight w:val="405"/>
        </w:trPr>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73F03BF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ELPAC</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hideMark/>
          </w:tcPr>
          <w:p w14:paraId="6238D01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33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3894C5A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bl>
    <w:p w14:paraId="6FDC3D6F"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D85C6"/>
          <w:kern w:val="0"/>
          <w:sz w:val="22"/>
          <w:szCs w:val="22"/>
          <w14:ligatures w14:val="none"/>
        </w:rPr>
        <w:t>  </w:t>
      </w:r>
    </w:p>
    <w:p w14:paraId="6F2DD065" w14:textId="77777777" w:rsidR="00F77E8D" w:rsidRPr="00BA16CF" w:rsidRDefault="00F77E8D" w:rsidP="00DB7627">
      <w:pPr>
        <w:pStyle w:val="Heading3"/>
        <w:rPr>
          <w:sz w:val="18"/>
          <w:szCs w:val="18"/>
        </w:rPr>
      </w:pPr>
      <w:bookmarkStart w:id="32" w:name="_Toc231800039"/>
      <w:r w:rsidRPr="00BA16CF">
        <w:t>CA Dashboard Academic Performance Comparison  </w:t>
      </w:r>
      <w:bookmarkEnd w:id="32"/>
      <w:r w:rsidRPr="00BA16CF">
        <w:t> </w:t>
      </w:r>
    </w:p>
    <w:p w14:paraId="4BA0A34F" w14:textId="77777777" w:rsidR="00F77E8D" w:rsidRPr="00BA16CF" w:rsidRDefault="00F77E8D" w:rsidP="00F77E8D">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Performance is based on the current year's status (average) and the performance color on the CA Dashboard</w:t>
      </w:r>
      <w:r w:rsidRPr="00BA16CF">
        <w:rPr>
          <w:rFonts w:ascii="Calibri" w:eastAsia="Times New Roman" w:hAnsi="Calibri" w:cs="Calibri"/>
          <w:i/>
          <w:iCs/>
          <w:color w:val="3E535F"/>
          <w:kern w:val="0"/>
          <w:sz w:val="22"/>
          <w:szCs w:val="22"/>
          <w14:ligatures w14:val="none"/>
        </w:rPr>
        <w:t>. </w:t>
      </w:r>
      <w:r w:rsidRPr="00BA16CF">
        <w:rPr>
          <w:rFonts w:ascii="Calibri" w:eastAsia="Times New Roman" w:hAnsi="Calibri" w:cs="Calibri"/>
          <w:color w:val="3E535F"/>
          <w:kern w:val="0"/>
          <w:sz w:val="22"/>
          <w:szCs w:val="22"/>
          <w14:ligatures w14:val="none"/>
        </w:rPr>
        <w:t>Status is the ‘statewide average’ for academic Measures. An average is much more precise than a color.   </w:t>
      </w:r>
    </w:p>
    <w:p w14:paraId="6CA5E7D6" w14:textId="77777777" w:rsidR="00F77E8D" w:rsidRPr="00BA16CF" w:rsidRDefault="00F77E8D" w:rsidP="00F77E8D">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Distance from Standard: how far, on average, students are from the lowest possible score to meet the standard.  </w:t>
      </w:r>
    </w:p>
    <w:p w14:paraId="33BBEA4A" w14:textId="77777777" w:rsidR="00F77E8D" w:rsidRPr="00BA16CF" w:rsidRDefault="00F77E8D" w:rsidP="7E7AA3F8">
      <w:pPr>
        <w:spacing w:after="24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To determine whether a school is ‘On-Track’ for renewal, student groups performing above the ‘All’ student group statewide Distance from Standard are marked NA and excluded from the analyses in alignment with the State Renewal Criterion 2: </w:t>
      </w:r>
      <w:r w:rsidRPr="7E7AA3F8">
        <w:rPr>
          <w:rFonts w:ascii="Calibri" w:eastAsia="Times New Roman" w:hAnsi="Calibri" w:cs="Calibri"/>
          <w:i/>
          <w:iCs/>
          <w:color w:val="3E535F"/>
          <w:kern w:val="0"/>
          <w:sz w:val="22"/>
          <w:szCs w:val="22"/>
          <w14:ligatures w14:val="none"/>
        </w:rPr>
        <w:t>Status</w:t>
      </w:r>
      <w:r w:rsidRPr="00BA16CF">
        <w:rPr>
          <w:rFonts w:ascii="Calibri" w:eastAsia="Times New Roman" w:hAnsi="Calibri" w:cs="Calibri"/>
          <w:color w:val="3E535F"/>
          <w:kern w:val="0"/>
          <w:sz w:val="22"/>
          <w:szCs w:val="22"/>
          <w14:ligatures w14:val="none"/>
        </w:rPr>
        <w:t> for all academic measures with 30 or more students, including student groups.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610"/>
        <w:gridCol w:w="1980"/>
        <w:gridCol w:w="2490"/>
      </w:tblGrid>
      <w:tr w:rsidR="00F77E8D" w:rsidRPr="00BA16CF" w14:paraId="6E4391D8" w14:textId="77777777">
        <w:trPr>
          <w:trHeight w:val="705"/>
        </w:trPr>
        <w:tc>
          <w:tcPr>
            <w:tcW w:w="9315" w:type="dxa"/>
            <w:gridSpan w:val="4"/>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4B17E1F0" w14:textId="77777777" w:rsidR="00F77E8D" w:rsidRPr="00BA16CF" w:rsidRDefault="00F77E8D" w:rsidP="00F77E8D">
            <w:pPr>
              <w:spacing w:after="0" w:line="240" w:lineRule="auto"/>
              <w:ind w:left="7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B: Most Current English Language Arts Performance</w:t>
            </w:r>
            <w:r w:rsidRPr="00BA16CF">
              <w:rPr>
                <w:rFonts w:ascii="Calibri" w:eastAsia="Times New Roman" w:hAnsi="Calibri" w:cs="Calibri"/>
                <w:color w:val="F0F2F4"/>
                <w:kern w:val="0"/>
                <w:sz w:val="22"/>
                <w:szCs w:val="22"/>
                <w14:ligatures w14:val="none"/>
              </w:rPr>
              <w:t>  </w:t>
            </w:r>
          </w:p>
        </w:tc>
      </w:tr>
      <w:tr w:rsidR="00F77E8D" w:rsidRPr="00BA16CF" w14:paraId="3D37B62D" w14:textId="77777777">
        <w:trPr>
          <w:trHeight w:val="705"/>
        </w:trPr>
        <w:tc>
          <w:tcPr>
            <w:tcW w:w="223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313F0D9F"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261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5AFA53DE"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Distance from Standard and Performance Color</w:t>
            </w: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507053F3"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Data</w:t>
            </w:r>
            <w:r w:rsidRPr="00BA16CF">
              <w:rPr>
                <w:rFonts w:ascii="Calibri" w:eastAsia="Times New Roman" w:hAnsi="Calibri" w:cs="Calibri"/>
                <w:color w:val="3E535F"/>
                <w:kern w:val="0"/>
                <w:sz w:val="22"/>
                <w:szCs w:val="22"/>
                <w14:ligatures w14:val="none"/>
              </w:rPr>
              <w:t>  </w:t>
            </w:r>
          </w:p>
        </w:tc>
        <w:tc>
          <w:tcPr>
            <w:tcW w:w="247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0051652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Status Comparison </w:t>
            </w:r>
            <w:r w:rsidRPr="00BA16CF">
              <w:rPr>
                <w:rFonts w:ascii="Calibri" w:eastAsia="Times New Roman" w:hAnsi="Calibri" w:cs="Calibri"/>
                <w:color w:val="3E535F"/>
                <w:kern w:val="0"/>
                <w:sz w:val="22"/>
                <w:szCs w:val="22"/>
                <w14:ligatures w14:val="none"/>
              </w:rPr>
              <w:t>  </w:t>
            </w:r>
          </w:p>
          <w:p w14:paraId="4DA139E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(Above, At, Below)</w:t>
            </w:r>
            <w:r w:rsidRPr="00BA16CF">
              <w:rPr>
                <w:rFonts w:ascii="Calibri" w:eastAsia="Times New Roman" w:hAnsi="Calibri" w:cs="Calibri"/>
                <w:color w:val="3E535F"/>
                <w:kern w:val="0"/>
                <w:sz w:val="22"/>
                <w:szCs w:val="22"/>
                <w14:ligatures w14:val="none"/>
              </w:rPr>
              <w:t>  </w:t>
            </w:r>
          </w:p>
        </w:tc>
      </w:tr>
      <w:tr w:rsidR="00F77E8D" w:rsidRPr="00BA16CF" w14:paraId="6167B5F0" w14:textId="77777777">
        <w:trPr>
          <w:trHeight w:val="405"/>
        </w:trPr>
        <w:tc>
          <w:tcPr>
            <w:tcW w:w="2235"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1D54C15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261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578A6DD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74A4AA4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6C24F8B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2ACE73A"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2BBB07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56CF3B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CE4EF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8B8C01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B8C131C"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E2F6580"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B55B9A3"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2BF8FC4"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9FAF4C0"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4728119"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7C6143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Disabilities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01969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FBAD5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A35FE8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94D5A84"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7CF5FD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9BB68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5B7596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EE7D6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84A68AB"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796571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97DEB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648697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3023F7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4E95D2E"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99E1BD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19E44D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FC4870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7BC96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A088D06"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7A85BB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0D3698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985198A"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231C2B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9576B91"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516FA2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873B8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8046F7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D34B02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37632FF"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9C65C8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9D7E85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AF8B71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2946F1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AD949CC"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88F4D96"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CA02B2A"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7A4C28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6C7677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B7B1B47"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CF103D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52CCB6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853EF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CE255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F3F70EE"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CD22DC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3269C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711E71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DC373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234870E"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FDC3199"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D67C44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E2926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F17E18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4F72F02"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42E2410"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2A5CF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93C6F4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E86D07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19D31CCC"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C8235"/>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610"/>
        <w:gridCol w:w="1980"/>
        <w:gridCol w:w="2505"/>
      </w:tblGrid>
      <w:tr w:rsidR="00F77E8D" w:rsidRPr="00BA16CF" w14:paraId="6CBCF6B4" w14:textId="77777777">
        <w:trPr>
          <w:trHeight w:val="810"/>
        </w:trPr>
        <w:tc>
          <w:tcPr>
            <w:tcW w:w="9330" w:type="dxa"/>
            <w:gridSpan w:val="4"/>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53047302" w14:textId="77777777" w:rsidR="00F77E8D" w:rsidRPr="00BA16CF" w:rsidRDefault="00F77E8D" w:rsidP="00F77E8D">
            <w:pPr>
              <w:spacing w:after="0" w:line="240" w:lineRule="auto"/>
              <w:ind w:left="7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C: Most Current Mathematics Performance</w:t>
            </w:r>
            <w:r w:rsidRPr="00BA16CF">
              <w:rPr>
                <w:rFonts w:ascii="Calibri" w:eastAsia="Times New Roman" w:hAnsi="Calibri" w:cs="Calibri"/>
                <w:color w:val="F0F2F4"/>
                <w:kern w:val="0"/>
                <w:sz w:val="22"/>
                <w:szCs w:val="22"/>
                <w14:ligatures w14:val="none"/>
              </w:rPr>
              <w:t>  </w:t>
            </w:r>
          </w:p>
        </w:tc>
      </w:tr>
      <w:tr w:rsidR="00F77E8D" w:rsidRPr="00BA16CF" w14:paraId="6B849E3F" w14:textId="77777777">
        <w:trPr>
          <w:trHeight w:val="660"/>
        </w:trPr>
        <w:tc>
          <w:tcPr>
            <w:tcW w:w="223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2851559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261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534C9762"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Points from Standard and Performance Color</w:t>
            </w: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3C58602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Data</w:t>
            </w:r>
            <w:r w:rsidRPr="00BA16CF">
              <w:rPr>
                <w:rFonts w:ascii="Calibri" w:eastAsia="Times New Roman" w:hAnsi="Calibri" w:cs="Calibri"/>
                <w:color w:val="3E535F"/>
                <w:kern w:val="0"/>
                <w:sz w:val="22"/>
                <w:szCs w:val="22"/>
                <w14:ligatures w14:val="none"/>
              </w:rPr>
              <w:t>  </w:t>
            </w:r>
          </w:p>
        </w:tc>
        <w:tc>
          <w:tcPr>
            <w:tcW w:w="250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256E3C1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Status Comparison </w:t>
            </w:r>
            <w:r w:rsidRPr="00BA16CF">
              <w:rPr>
                <w:rFonts w:ascii="Calibri" w:eastAsia="Times New Roman" w:hAnsi="Calibri" w:cs="Calibri"/>
                <w:color w:val="3E535F"/>
                <w:kern w:val="0"/>
                <w:sz w:val="22"/>
                <w:szCs w:val="22"/>
                <w14:ligatures w14:val="none"/>
              </w:rPr>
              <w:t>  </w:t>
            </w:r>
          </w:p>
          <w:p w14:paraId="110442D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(Above, At, Below)</w:t>
            </w:r>
            <w:r w:rsidRPr="00BA16CF">
              <w:rPr>
                <w:rFonts w:ascii="Calibri" w:eastAsia="Times New Roman" w:hAnsi="Calibri" w:cs="Calibri"/>
                <w:color w:val="3E535F"/>
                <w:kern w:val="0"/>
                <w:sz w:val="22"/>
                <w:szCs w:val="22"/>
                <w14:ligatures w14:val="none"/>
              </w:rPr>
              <w:t>  </w:t>
            </w:r>
          </w:p>
        </w:tc>
      </w:tr>
      <w:tr w:rsidR="00F77E8D" w:rsidRPr="00BA16CF" w14:paraId="2A997D2A" w14:textId="77777777">
        <w:trPr>
          <w:trHeight w:val="405"/>
        </w:trPr>
        <w:tc>
          <w:tcPr>
            <w:tcW w:w="2235"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59B7D1E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261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7BFD081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352C9E3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0BBE9CF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F7A3228"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D63734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B4A150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167EA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E05618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E592281"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DE30D6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A85552D"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8215A64"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958D44"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EEA4EF3"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C8D5634"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Disabilities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30CA3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BCAFBE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2E5E7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8B70607"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DE38CB4"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99B9B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76AA1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C6779C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E44BCBC"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06F32CF"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FCD0C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1E1D76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0126F4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228992D"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E093104"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AA538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E540DA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99DB4A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4B7ED60"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A892EC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BD3B96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7C274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9FB31F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22F2B68"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F1A5B4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2BD59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AD907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28C0F2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695F43E"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6A10A80"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1CB98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807232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4DD3DB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3D3DFF2"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1C7C90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878484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97A3FE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1F29F3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D1238E9"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2431944"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32D01B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A7DCA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2C8668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41A587C"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F1E23C0"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24E662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B295B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25EDA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F7CC46A"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1C177D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61E86E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2A676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CD63D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7AFDCF5" w14:textId="77777777">
        <w:trPr>
          <w:trHeight w:val="405"/>
        </w:trPr>
        <w:tc>
          <w:tcPr>
            <w:tcW w:w="223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087FA0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26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8F275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DE453A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69DF8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30BC8A55"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C8235"/>
          <w:kern w:val="0"/>
          <w:sz w:val="22"/>
          <w:szCs w:val="22"/>
          <w14:ligatures w14:val="none"/>
        </w:rPr>
        <w:t>  </w:t>
      </w:r>
    </w:p>
    <w:p w14:paraId="4C13A4F0"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kern w:val="0"/>
          <w:sz w:val="18"/>
          <w:szCs w:val="1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3135"/>
      </w:tblGrid>
      <w:tr w:rsidR="00F77E8D" w:rsidRPr="00BA16CF" w14:paraId="515B3A35" w14:textId="77777777">
        <w:trPr>
          <w:trHeight w:val="675"/>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0B5394"/>
            <w:vAlign w:val="center"/>
            <w:hideMark/>
          </w:tcPr>
          <w:p w14:paraId="28AB5EA9" w14:textId="77777777" w:rsidR="00F77E8D" w:rsidRPr="00BA16CF" w:rsidRDefault="00F77E8D" w:rsidP="00F77E8D">
            <w:pPr>
              <w:spacing w:after="0" w:line="240" w:lineRule="auto"/>
              <w:ind w:left="16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FFFFF"/>
                <w:kern w:val="0"/>
                <w:sz w:val="22"/>
                <w:szCs w:val="22"/>
                <w14:ligatures w14:val="none"/>
              </w:rPr>
              <w:t>Measure D: Most Current English Learner Progress (ELPI) Performance</w:t>
            </w:r>
            <w:r w:rsidRPr="00BA16CF">
              <w:rPr>
                <w:rFonts w:ascii="Calibri" w:eastAsia="Times New Roman" w:hAnsi="Calibri" w:cs="Calibri"/>
                <w:color w:val="FFFFFF"/>
                <w:kern w:val="0"/>
                <w:sz w:val="22"/>
                <w:szCs w:val="22"/>
                <w14:ligatures w14:val="none"/>
              </w:rPr>
              <w:t>  </w:t>
            </w:r>
          </w:p>
        </w:tc>
      </w:tr>
      <w:tr w:rsidR="00F77E8D" w:rsidRPr="00BA16CF" w14:paraId="4A783584" w14:textId="77777777">
        <w:trPr>
          <w:trHeight w:val="705"/>
        </w:trPr>
        <w:tc>
          <w:tcPr>
            <w:tcW w:w="309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33D4E1A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Percent Progressing and</w:t>
            </w:r>
            <w:r w:rsidRPr="00BA16CF">
              <w:rPr>
                <w:rFonts w:ascii="Calibri" w:eastAsia="Times New Roman" w:hAnsi="Calibri" w:cs="Calibri"/>
                <w:color w:val="3E535F"/>
                <w:kern w:val="0"/>
                <w:sz w:val="22"/>
                <w:szCs w:val="22"/>
                <w14:ligatures w14:val="none"/>
              </w:rPr>
              <w:t>  </w:t>
            </w:r>
          </w:p>
          <w:p w14:paraId="08E20B8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Performance Level</w:t>
            </w:r>
            <w:r w:rsidRPr="00BA16CF">
              <w:rPr>
                <w:rFonts w:ascii="Calibri" w:eastAsia="Times New Roman" w:hAnsi="Calibri" w:cs="Calibri"/>
                <w:color w:val="3E535F"/>
                <w:kern w:val="0"/>
                <w:sz w:val="22"/>
                <w:szCs w:val="22"/>
                <w14:ligatures w14:val="none"/>
              </w:rPr>
              <w:t>  </w:t>
            </w:r>
          </w:p>
        </w:tc>
        <w:tc>
          <w:tcPr>
            <w:tcW w:w="3105"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62E0180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Data</w:t>
            </w: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4A07697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Status Comparison </w:t>
            </w:r>
            <w:r w:rsidRPr="00BA16CF">
              <w:rPr>
                <w:rFonts w:ascii="Calibri" w:eastAsia="Times New Roman" w:hAnsi="Calibri" w:cs="Calibri"/>
                <w:color w:val="3E535F"/>
                <w:kern w:val="0"/>
                <w:sz w:val="22"/>
                <w:szCs w:val="22"/>
                <w14:ligatures w14:val="none"/>
              </w:rPr>
              <w:t>  </w:t>
            </w:r>
          </w:p>
          <w:p w14:paraId="1964C8C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(Above, At, Below)</w:t>
            </w:r>
            <w:r w:rsidRPr="00BA16CF">
              <w:rPr>
                <w:rFonts w:ascii="Calibri" w:eastAsia="Times New Roman" w:hAnsi="Calibri" w:cs="Calibri"/>
                <w:color w:val="3E535F"/>
                <w:kern w:val="0"/>
                <w:sz w:val="22"/>
                <w:szCs w:val="22"/>
                <w14:ligatures w14:val="none"/>
              </w:rPr>
              <w:t>  </w:t>
            </w:r>
          </w:p>
        </w:tc>
      </w:tr>
      <w:tr w:rsidR="00F77E8D" w:rsidRPr="00BA16CF" w14:paraId="15BC4DE6" w14:textId="77777777">
        <w:trPr>
          <w:trHeight w:val="870"/>
        </w:trPr>
        <w:tc>
          <w:tcPr>
            <w:tcW w:w="30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A9E90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15CECB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vAlign w:val="center"/>
            <w:hideMark/>
          </w:tcPr>
          <w:p w14:paraId="34F0D23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74053333"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C8235"/>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700"/>
        <w:gridCol w:w="1980"/>
        <w:gridCol w:w="2505"/>
      </w:tblGrid>
      <w:tr w:rsidR="00F77E8D" w:rsidRPr="00BA16CF" w14:paraId="7E228220" w14:textId="77777777">
        <w:trPr>
          <w:trHeight w:val="615"/>
        </w:trPr>
        <w:tc>
          <w:tcPr>
            <w:tcW w:w="9330" w:type="dxa"/>
            <w:gridSpan w:val="4"/>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068A2E65" w14:textId="77777777" w:rsidR="00F77E8D" w:rsidRPr="00BA16CF" w:rsidRDefault="00F77E8D" w:rsidP="00F77E8D">
            <w:pPr>
              <w:spacing w:after="0" w:line="240" w:lineRule="auto"/>
              <w:ind w:left="16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E: Most Current College-Career Indicator Performance</w:t>
            </w:r>
            <w:r w:rsidRPr="00BA16CF">
              <w:rPr>
                <w:rFonts w:ascii="Calibri" w:eastAsia="Times New Roman" w:hAnsi="Calibri" w:cs="Calibri"/>
                <w:color w:val="F0F2F4"/>
                <w:kern w:val="0"/>
                <w:sz w:val="22"/>
                <w:szCs w:val="22"/>
                <w14:ligatures w14:val="none"/>
              </w:rPr>
              <w:t>  </w:t>
            </w:r>
          </w:p>
        </w:tc>
      </w:tr>
      <w:tr w:rsidR="00F77E8D" w:rsidRPr="00BA16CF" w14:paraId="389013C0" w14:textId="77777777">
        <w:trPr>
          <w:trHeight w:val="705"/>
        </w:trPr>
        <w:tc>
          <w:tcPr>
            <w:tcW w:w="214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0CE6F0A0"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270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2A9EC4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Percentage Prepared and Performance Color</w:t>
            </w: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BDA954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Rate</w:t>
            </w:r>
            <w:r w:rsidRPr="00BA16CF">
              <w:rPr>
                <w:rFonts w:ascii="Calibri" w:eastAsia="Times New Roman" w:hAnsi="Calibri" w:cs="Calibri"/>
                <w:color w:val="3E535F"/>
                <w:kern w:val="0"/>
                <w:sz w:val="22"/>
                <w:szCs w:val="22"/>
                <w14:ligatures w14:val="none"/>
              </w:rPr>
              <w:t>  </w:t>
            </w:r>
          </w:p>
        </w:tc>
        <w:tc>
          <w:tcPr>
            <w:tcW w:w="250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2B9D4F5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Status Comparison </w:t>
            </w:r>
            <w:r w:rsidRPr="00BA16CF">
              <w:rPr>
                <w:rFonts w:ascii="Calibri" w:eastAsia="Times New Roman" w:hAnsi="Calibri" w:cs="Calibri"/>
                <w:color w:val="3E535F"/>
                <w:kern w:val="0"/>
                <w:sz w:val="22"/>
                <w:szCs w:val="22"/>
                <w14:ligatures w14:val="none"/>
              </w:rPr>
              <w:t>  </w:t>
            </w:r>
          </w:p>
          <w:p w14:paraId="4CFA475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(Above, At, Below)</w:t>
            </w:r>
            <w:r w:rsidRPr="00BA16CF">
              <w:rPr>
                <w:rFonts w:ascii="Calibri" w:eastAsia="Times New Roman" w:hAnsi="Calibri" w:cs="Calibri"/>
                <w:color w:val="3E535F"/>
                <w:kern w:val="0"/>
                <w:sz w:val="22"/>
                <w:szCs w:val="22"/>
                <w14:ligatures w14:val="none"/>
              </w:rPr>
              <w:t>  </w:t>
            </w:r>
          </w:p>
        </w:tc>
      </w:tr>
      <w:tr w:rsidR="00F77E8D" w:rsidRPr="00BA16CF" w14:paraId="1E09860E" w14:textId="77777777">
        <w:trPr>
          <w:trHeight w:val="405"/>
        </w:trPr>
        <w:tc>
          <w:tcPr>
            <w:tcW w:w="2145"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0A526E3E"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2700" w:type="dxa"/>
            <w:tcBorders>
              <w:top w:val="single" w:sz="6" w:space="0" w:color="F2F2F2"/>
              <w:left w:val="single" w:sz="6" w:space="0" w:color="D9D9D9"/>
              <w:bottom w:val="single" w:sz="6" w:space="0" w:color="D9D9D9"/>
              <w:right w:val="single" w:sz="6" w:space="0" w:color="D9D9D9"/>
            </w:tcBorders>
            <w:vAlign w:val="center"/>
            <w:hideMark/>
          </w:tcPr>
          <w:p w14:paraId="175BEA9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F2F2F2"/>
              <w:left w:val="single" w:sz="6" w:space="0" w:color="D9D9D9"/>
              <w:bottom w:val="single" w:sz="6" w:space="0" w:color="D9D9D9"/>
              <w:right w:val="single" w:sz="6" w:space="0" w:color="D9D9D9"/>
            </w:tcBorders>
            <w:vAlign w:val="center"/>
            <w:hideMark/>
          </w:tcPr>
          <w:p w14:paraId="3C4245F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F2F2F2"/>
              <w:left w:val="single" w:sz="6" w:space="0" w:color="D9D9D9"/>
              <w:bottom w:val="single" w:sz="6" w:space="0" w:color="D9D9D9"/>
              <w:right w:val="single" w:sz="6" w:space="0" w:color="D9D9D9"/>
            </w:tcBorders>
            <w:vAlign w:val="center"/>
            <w:hideMark/>
          </w:tcPr>
          <w:p w14:paraId="558302A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B061DE7"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E688234"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3A57EACB"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59D748C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3310151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9AB257B"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4B5D4C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4EB09010"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6693915F"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463CE85E"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E480857"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5C9B68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Disabilities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466C208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3D28997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5994031B"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0AF8817"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C74A9C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32A3002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3249BA7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518399C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CD5BA08"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904AC8E"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335C810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7ECEC14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5CD9DBE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D470E69"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E4E969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47F3852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64481DC1"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3DAA673B"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CA2301E"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A00B30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47E0E81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1A33837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4546EA9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E19036A"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51CCE8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3D2B226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3AD28BD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3A4BEEE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CE7C539"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0A4B7C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7A2AFE9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5E75FB2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6F30598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72C18DF"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285D746"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73A081C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6F9F97F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5895D57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1F2AD09"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1C2CB2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68F93E9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3CE3C88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0990C56D"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D14ABED"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5E4DBD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57D3332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5C5D594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0436959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F6B7C2F"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D146B2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7360938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5B07CD3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5558EC3B"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B218932" w14:textId="77777777">
        <w:trPr>
          <w:trHeight w:val="405"/>
        </w:trPr>
        <w:tc>
          <w:tcPr>
            <w:tcW w:w="214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987EE5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2700" w:type="dxa"/>
            <w:tcBorders>
              <w:top w:val="single" w:sz="6" w:space="0" w:color="D9D9D9"/>
              <w:left w:val="single" w:sz="6" w:space="0" w:color="D9D9D9"/>
              <w:bottom w:val="single" w:sz="6" w:space="0" w:color="D9D9D9"/>
              <w:right w:val="single" w:sz="6" w:space="0" w:color="D9D9D9"/>
            </w:tcBorders>
            <w:vAlign w:val="center"/>
            <w:hideMark/>
          </w:tcPr>
          <w:p w14:paraId="1ED0571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980" w:type="dxa"/>
            <w:tcBorders>
              <w:top w:val="single" w:sz="6" w:space="0" w:color="D9D9D9"/>
              <w:left w:val="single" w:sz="6" w:space="0" w:color="D9D9D9"/>
              <w:bottom w:val="single" w:sz="6" w:space="0" w:color="D9D9D9"/>
              <w:right w:val="single" w:sz="6" w:space="0" w:color="D9D9D9"/>
            </w:tcBorders>
            <w:vAlign w:val="center"/>
            <w:hideMark/>
          </w:tcPr>
          <w:p w14:paraId="39A9665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505" w:type="dxa"/>
            <w:tcBorders>
              <w:top w:val="single" w:sz="6" w:space="0" w:color="D9D9D9"/>
              <w:left w:val="single" w:sz="6" w:space="0" w:color="D9D9D9"/>
              <w:bottom w:val="single" w:sz="6" w:space="0" w:color="D9D9D9"/>
              <w:right w:val="single" w:sz="6" w:space="0" w:color="D9D9D9"/>
            </w:tcBorders>
            <w:vAlign w:val="center"/>
            <w:hideMark/>
          </w:tcPr>
          <w:p w14:paraId="32C7194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7098F2D1" w14:textId="77777777" w:rsidR="00F77E8D" w:rsidRPr="00BA16CF" w:rsidRDefault="00F77E8D" w:rsidP="00F77E8D">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b/>
          <w:bCs/>
          <w:i/>
          <w:iCs/>
          <w:color w:val="0F4761"/>
          <w:kern w:val="0"/>
          <w14:ligatures w14:val="none"/>
        </w:rPr>
        <w:t> </w:t>
      </w:r>
      <w:r w:rsidRPr="00BA16CF">
        <w:rPr>
          <w:rFonts w:ascii="Calibri" w:eastAsia="Times New Roman" w:hAnsi="Calibri" w:cs="Calibri"/>
          <w:color w:val="0F4761"/>
          <w:kern w:val="0"/>
          <w14:ligatures w14:val="none"/>
        </w:rPr>
        <w:t> </w:t>
      </w:r>
    </w:p>
    <w:p w14:paraId="36A829D9" w14:textId="77777777" w:rsidR="00F77E8D" w:rsidRPr="00BA16CF" w:rsidRDefault="00F77E8D" w:rsidP="00F77E8D">
      <w:pPr>
        <w:spacing w:after="0" w:line="240" w:lineRule="auto"/>
        <w:jc w:val="both"/>
        <w:textAlignment w:val="baseline"/>
        <w:rPr>
          <w:rFonts w:ascii="Calibri" w:eastAsia="Times New Roman" w:hAnsi="Calibri" w:cs="Calibri"/>
          <w:kern w:val="0"/>
          <w:sz w:val="18"/>
          <w:szCs w:val="18"/>
          <w14:ligatures w14:val="none"/>
        </w:rPr>
      </w:pPr>
      <w:bookmarkStart w:id="33" w:name="_Toc231800040"/>
      <w:r w:rsidRPr="00BA16CF">
        <w:rPr>
          <w:rStyle w:val="Heading3Char"/>
        </w:rPr>
        <w:t>CA Dashboard Engagement and Climate Data</w:t>
      </w:r>
      <w:bookmarkEnd w:id="33"/>
      <w:r w:rsidRPr="00BA16CF">
        <w:rPr>
          <w:rFonts w:ascii="Calibri" w:eastAsia="Times New Roman" w:hAnsi="Calibri" w:cs="Calibri"/>
          <w:b/>
          <w:bCs/>
          <w:i/>
          <w:iCs/>
          <w:color w:val="0F4761"/>
          <w:kern w:val="0"/>
          <w14:ligatures w14:val="none"/>
        </w:rPr>
        <w:t> </w:t>
      </w:r>
      <w:r w:rsidRPr="00BA16CF">
        <w:rPr>
          <w:rFonts w:ascii="Calibri" w:eastAsia="Times New Roman" w:hAnsi="Calibri" w:cs="Calibri"/>
          <w:color w:val="0F4761"/>
          <w:kern w:val="0"/>
          <w14:ligatures w14:val="none"/>
        </w:rPr>
        <w:t> </w:t>
      </w:r>
    </w:p>
    <w:p w14:paraId="6C5A2F4A" w14:textId="77777777" w:rsidR="00F77E8D" w:rsidRPr="00BA16CF" w:rsidRDefault="00F77E8D" w:rsidP="7E7AA3F8">
      <w:pPr>
        <w:spacing w:after="24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Additional </w:t>
      </w:r>
      <w:r w:rsidRPr="7E7AA3F8">
        <w:rPr>
          <w:rFonts w:ascii="Calibri" w:eastAsia="Times New Roman" w:hAnsi="Calibri" w:cs="Calibri"/>
          <w:i/>
          <w:iCs/>
          <w:color w:val="3E535F"/>
          <w:kern w:val="0"/>
          <w:sz w:val="22"/>
          <w:szCs w:val="22"/>
          <w14:ligatures w14:val="none"/>
        </w:rPr>
        <w:t>CA Dashboard</w:t>
      </w:r>
      <w:r w:rsidRPr="00BA16CF">
        <w:rPr>
          <w:rFonts w:ascii="Calibri" w:eastAsia="Times New Roman" w:hAnsi="Calibri" w:cs="Calibri"/>
          <w:color w:val="3E535F"/>
          <w:kern w:val="0"/>
          <w:sz w:val="22"/>
          <w:szCs w:val="22"/>
          <w14:ligatures w14:val="none"/>
        </w:rPr>
        <w:t> metrics provide context for a school's successful implementation of the approved educational program. The school's data isn't compared to state data, and it should show evidence of continuous improvement throughout the term.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3165"/>
        <w:gridCol w:w="3135"/>
      </w:tblGrid>
      <w:tr w:rsidR="00F77E8D" w:rsidRPr="00BA16CF" w14:paraId="3B2D28D0" w14:textId="77777777">
        <w:trPr>
          <w:trHeight w:val="900"/>
        </w:trPr>
        <w:tc>
          <w:tcPr>
            <w:tcW w:w="9330" w:type="dxa"/>
            <w:gridSpan w:val="3"/>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5AD51255" w14:textId="77777777" w:rsidR="00F77E8D" w:rsidRPr="00BA16CF" w:rsidRDefault="00F77E8D" w:rsidP="00F77E8D">
            <w:pPr>
              <w:spacing w:after="0" w:line="240" w:lineRule="auto"/>
              <w:ind w:left="16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A: K-8 Chronic Absenteeism </w:t>
            </w:r>
            <w:r w:rsidRPr="00BA16CF">
              <w:rPr>
                <w:rFonts w:ascii="Calibri" w:eastAsia="Times New Roman" w:hAnsi="Calibri" w:cs="Calibri"/>
                <w:color w:val="F0F2F4"/>
                <w:kern w:val="0"/>
                <w:sz w:val="22"/>
                <w:szCs w:val="22"/>
                <w14:ligatures w14:val="none"/>
              </w:rPr>
              <w:t>  </w:t>
            </w:r>
          </w:p>
        </w:tc>
      </w:tr>
      <w:tr w:rsidR="00F77E8D" w:rsidRPr="00BA16CF" w14:paraId="4A5E993E" w14:textId="77777777">
        <w:trPr>
          <w:trHeight w:val="705"/>
        </w:trPr>
        <w:tc>
          <w:tcPr>
            <w:tcW w:w="303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4E83768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316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2467C18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Percent Chronically Absent</w:t>
            </w:r>
            <w:r w:rsidRPr="00BA16CF">
              <w:rPr>
                <w:rFonts w:ascii="Calibri" w:eastAsia="Times New Roman" w:hAnsi="Calibri" w:cs="Calibri"/>
                <w:color w:val="3E535F"/>
                <w:kern w:val="0"/>
                <w:sz w:val="22"/>
                <w:szCs w:val="22"/>
                <w14:ligatures w14:val="none"/>
              </w:rPr>
              <w:t>  </w:t>
            </w:r>
          </w:p>
          <w:p w14:paraId="3B78751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and Performance Color</w:t>
            </w: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730E8C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Rate</w:t>
            </w:r>
            <w:r w:rsidRPr="00BA16CF">
              <w:rPr>
                <w:rFonts w:ascii="Calibri" w:eastAsia="Times New Roman" w:hAnsi="Calibri" w:cs="Calibri"/>
                <w:color w:val="3E535F"/>
                <w:kern w:val="0"/>
                <w:sz w:val="22"/>
                <w:szCs w:val="22"/>
                <w14:ligatures w14:val="none"/>
              </w:rPr>
              <w:t>  </w:t>
            </w:r>
          </w:p>
        </w:tc>
      </w:tr>
      <w:tr w:rsidR="00F77E8D" w:rsidRPr="00BA16CF" w14:paraId="6936D1DD" w14:textId="77777777">
        <w:trPr>
          <w:trHeight w:val="405"/>
        </w:trPr>
        <w:tc>
          <w:tcPr>
            <w:tcW w:w="3030"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2A29CAE6"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3165"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2059983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28308A4F"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F64250A"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71DEAF7"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CC043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CA5679"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7DF890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FEDDC9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334F656"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DAF46C"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0C2C5F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598F8C9"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Students with Disabilities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88CFAA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79BFE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19A4003"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B31B3E1"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CCE911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A0C46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8C11F6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5968238"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A0E4AA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151C36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94A258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3DE90F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6CA980"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FAF75E2"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B0247EC"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C8EC8B8"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B70D7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8D5BAA"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F73B10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18E074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BAAB1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441E826"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0E6CEEE"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45B2E5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90E70F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A0F8825"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82C6098"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19D51F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5EFC0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F66278"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A6A5E43"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982A09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35817A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591189E"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6BFC543"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DAEE34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527B81"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C58D3BC"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5A8A216"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5FF7FBF"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5D4852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504D693"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49B03A56" w14:textId="77777777">
        <w:trPr>
          <w:trHeight w:val="405"/>
        </w:trPr>
        <w:tc>
          <w:tcPr>
            <w:tcW w:w="303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15F1A49"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31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8801267"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4EAF84" w14:textId="77777777" w:rsidR="00F77E8D" w:rsidRPr="00BA16CF" w:rsidRDefault="00F77E8D" w:rsidP="00F77E8D">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08BAD7DA"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000000"/>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3135"/>
      </w:tblGrid>
      <w:tr w:rsidR="00F77E8D" w:rsidRPr="00BA16CF" w14:paraId="6B3D0A91" w14:textId="77777777">
        <w:trPr>
          <w:trHeight w:val="945"/>
        </w:trPr>
        <w:tc>
          <w:tcPr>
            <w:tcW w:w="9330" w:type="dxa"/>
            <w:gridSpan w:val="3"/>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02F77B2C" w14:textId="77777777" w:rsidR="00F77E8D" w:rsidRPr="00BA16CF" w:rsidRDefault="00F77E8D" w:rsidP="00F77E8D">
            <w:pPr>
              <w:spacing w:after="0" w:line="240" w:lineRule="auto"/>
              <w:ind w:left="7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FFFFF"/>
                <w:kern w:val="0"/>
                <w:sz w:val="22"/>
                <w:szCs w:val="22"/>
                <w14:ligatures w14:val="none"/>
              </w:rPr>
              <w:t>Measure B: Graduation Rate</w:t>
            </w:r>
            <w:r w:rsidRPr="00BA16CF">
              <w:rPr>
                <w:rFonts w:ascii="Calibri" w:eastAsia="Times New Roman" w:hAnsi="Calibri" w:cs="Calibri"/>
                <w:color w:val="FFFFFF"/>
                <w:kern w:val="0"/>
                <w:sz w:val="22"/>
                <w:szCs w:val="22"/>
                <w14:ligatures w14:val="none"/>
              </w:rPr>
              <w:t>  </w:t>
            </w:r>
          </w:p>
        </w:tc>
      </w:tr>
      <w:tr w:rsidR="00F77E8D" w:rsidRPr="00BA16CF" w14:paraId="6158DB61" w14:textId="77777777">
        <w:trPr>
          <w:trHeight w:val="675"/>
        </w:trPr>
        <w:tc>
          <w:tcPr>
            <w:tcW w:w="309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FCB56B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310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56CB570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Percent Graduated</w:t>
            </w:r>
            <w:r w:rsidRPr="00BA16CF">
              <w:rPr>
                <w:rFonts w:ascii="Calibri" w:eastAsia="Times New Roman" w:hAnsi="Calibri" w:cs="Calibri"/>
                <w:color w:val="3E535F"/>
                <w:kern w:val="0"/>
                <w:sz w:val="22"/>
                <w:szCs w:val="22"/>
                <w14:ligatures w14:val="none"/>
              </w:rPr>
              <w:t>  </w:t>
            </w:r>
          </w:p>
          <w:p w14:paraId="51D623C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and Performance Color</w:t>
            </w: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F281FCE"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Rate</w:t>
            </w:r>
            <w:r w:rsidRPr="00BA16CF">
              <w:rPr>
                <w:rFonts w:ascii="Calibri" w:eastAsia="Times New Roman" w:hAnsi="Calibri" w:cs="Calibri"/>
                <w:color w:val="3E535F"/>
                <w:kern w:val="0"/>
                <w:sz w:val="22"/>
                <w:szCs w:val="22"/>
                <w14:ligatures w14:val="none"/>
              </w:rPr>
              <w:t>  </w:t>
            </w:r>
          </w:p>
        </w:tc>
      </w:tr>
      <w:tr w:rsidR="00F77E8D" w:rsidRPr="00BA16CF" w14:paraId="4291C9F9" w14:textId="77777777">
        <w:trPr>
          <w:trHeight w:val="405"/>
        </w:trPr>
        <w:tc>
          <w:tcPr>
            <w:tcW w:w="3090"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28E5054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3105"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750799D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3FA5469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FBCD89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DFE3B5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38137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B4F640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642E651"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ACE5C31"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B3B23E"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DC9EAD5"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CBD9D8D"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F8A6B58"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Students with Disabilities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C44F87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CFCE3D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5CA7525"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151FA2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F73C8E"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7DAF3DF"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8D648DF"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2FD030E"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F6AF82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BF596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742ABC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FB6552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E61B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28409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F24ED97"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3C50A1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203C63"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B998B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233BC9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6BB8169"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26084E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D7005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9F667C4"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5D73AF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CFEA39F"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FD7EEF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4310A6E"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CF7D0B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0E3EA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F86DF4B"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259A08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869CAB2"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91D30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E5873A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D55C0EB"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370A413"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35353DB"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EC4C21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29B15B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DD6E0C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77ABB7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A76976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362B94C"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29D22BE"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14A7FE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19D08F"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7D6B46B0" w14:textId="77777777" w:rsidR="00F77E8D" w:rsidRPr="00BA16CF" w:rsidRDefault="00F77E8D" w:rsidP="00F77E8D">
      <w:pPr>
        <w:spacing w:after="0" w:line="240" w:lineRule="auto"/>
        <w:ind w:right="108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000000"/>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3135"/>
      </w:tblGrid>
      <w:tr w:rsidR="00F77E8D" w:rsidRPr="00BA16CF" w14:paraId="34DBC02C" w14:textId="77777777">
        <w:trPr>
          <w:trHeight w:val="810"/>
        </w:trPr>
        <w:tc>
          <w:tcPr>
            <w:tcW w:w="9330" w:type="dxa"/>
            <w:gridSpan w:val="3"/>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1783C2FA" w14:textId="77777777" w:rsidR="00F77E8D" w:rsidRPr="00BA16CF" w:rsidRDefault="00F77E8D" w:rsidP="00F77E8D">
            <w:pPr>
              <w:spacing w:after="0" w:line="240" w:lineRule="auto"/>
              <w:ind w:left="7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C: Suspension Rates</w:t>
            </w:r>
            <w:r w:rsidRPr="00BA16CF">
              <w:rPr>
                <w:rFonts w:ascii="Calibri" w:eastAsia="Times New Roman" w:hAnsi="Calibri" w:cs="Calibri"/>
                <w:color w:val="F0F2F4"/>
                <w:kern w:val="0"/>
                <w:sz w:val="22"/>
                <w:szCs w:val="22"/>
                <w14:ligatures w14:val="none"/>
              </w:rPr>
              <w:t>  </w:t>
            </w:r>
          </w:p>
        </w:tc>
      </w:tr>
      <w:tr w:rsidR="00F77E8D" w:rsidRPr="00BA16CF" w14:paraId="33E28274" w14:textId="77777777">
        <w:trPr>
          <w:trHeight w:val="705"/>
        </w:trPr>
        <w:tc>
          <w:tcPr>
            <w:tcW w:w="309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6D68192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Group</w:t>
            </w:r>
            <w:r w:rsidRPr="00BA16CF">
              <w:rPr>
                <w:rFonts w:ascii="Calibri" w:eastAsia="Times New Roman" w:hAnsi="Calibri" w:cs="Calibri"/>
                <w:color w:val="3E535F"/>
                <w:kern w:val="0"/>
                <w:sz w:val="22"/>
                <w:szCs w:val="22"/>
                <w14:ligatures w14:val="none"/>
              </w:rPr>
              <w:t>  </w:t>
            </w:r>
          </w:p>
        </w:tc>
        <w:tc>
          <w:tcPr>
            <w:tcW w:w="310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4D9A87DF"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Percent Suspended</w:t>
            </w:r>
            <w:r w:rsidRPr="00BA16CF">
              <w:rPr>
                <w:rFonts w:ascii="Calibri" w:eastAsia="Times New Roman" w:hAnsi="Calibri" w:cs="Calibri"/>
                <w:color w:val="3E535F"/>
                <w:kern w:val="0"/>
                <w:sz w:val="22"/>
                <w:szCs w:val="22"/>
                <w14:ligatures w14:val="none"/>
              </w:rPr>
              <w:t>   </w:t>
            </w:r>
          </w:p>
          <w:p w14:paraId="3C5B5C9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and Performance Color</w:t>
            </w: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17FBD9E2"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State Rate</w:t>
            </w:r>
            <w:r w:rsidRPr="00BA16CF">
              <w:rPr>
                <w:rFonts w:ascii="Calibri" w:eastAsia="Times New Roman" w:hAnsi="Calibri" w:cs="Calibri"/>
                <w:color w:val="3E535F"/>
                <w:kern w:val="0"/>
                <w:sz w:val="22"/>
                <w:szCs w:val="22"/>
                <w14:ligatures w14:val="none"/>
              </w:rPr>
              <w:t>  </w:t>
            </w:r>
          </w:p>
        </w:tc>
      </w:tr>
      <w:tr w:rsidR="00F77E8D" w:rsidRPr="00BA16CF" w14:paraId="31A88ECB" w14:textId="77777777">
        <w:trPr>
          <w:trHeight w:val="405"/>
        </w:trPr>
        <w:tc>
          <w:tcPr>
            <w:tcW w:w="3090" w:type="dxa"/>
            <w:tcBorders>
              <w:top w:val="single" w:sz="6" w:space="0" w:color="F2F2F2"/>
              <w:left w:val="single" w:sz="6" w:space="0" w:color="D9D9D9"/>
              <w:bottom w:val="single" w:sz="6" w:space="0" w:color="D9D9D9"/>
              <w:right w:val="single" w:sz="6" w:space="0" w:color="D9D9D9"/>
            </w:tcBorders>
            <w:shd w:val="clear" w:color="auto" w:fill="F2F2F2"/>
            <w:vAlign w:val="center"/>
            <w:hideMark/>
          </w:tcPr>
          <w:p w14:paraId="13B35D5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All Students  </w:t>
            </w:r>
          </w:p>
        </w:tc>
        <w:tc>
          <w:tcPr>
            <w:tcW w:w="3105"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63103A6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F2F2F2"/>
              <w:left w:val="single" w:sz="6" w:space="0" w:color="D9D9D9"/>
              <w:bottom w:val="single" w:sz="6" w:space="0" w:color="D9D9D9"/>
              <w:right w:val="single" w:sz="6" w:space="0" w:color="D9D9D9"/>
            </w:tcBorders>
            <w:shd w:val="clear" w:color="auto" w:fill="FFFFFF"/>
            <w:vAlign w:val="center"/>
            <w:hideMark/>
          </w:tcPr>
          <w:p w14:paraId="009D67ED"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1A4927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A7AD538"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55291A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AAC718"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6E33DC58"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19412FD"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A91E04"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AF182CE" w14:textId="77777777" w:rsidR="00F77E8D" w:rsidRPr="00BA16CF" w:rsidRDefault="00F77E8D" w:rsidP="00F77E8D">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C4654F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6990F0F"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Students with Disabilities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E38C4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C89C48E"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679DB7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136C90C"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CB9D1D"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7572D8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72121356"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BE5857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F3E6EF6"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933C4D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540F111E"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A7CB7C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DA3897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5DC6B59"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7904537"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110994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D5B394"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570CB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40BC5D8"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4BC1C4F"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F96C790"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672900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1BE867A"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2B1A186"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38E520C"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5EE4AF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2CA44397"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539B841"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25E8FD2"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0C04F05"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3448B035"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4C1CA5A"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31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97CB803"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AC125A"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C8C1C8C"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39CACD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3105" w:type="dxa"/>
            <w:tcBorders>
              <w:top w:val="single" w:sz="6" w:space="0" w:color="D9D9D9"/>
              <w:left w:val="single" w:sz="6" w:space="0" w:color="D9D9D9"/>
              <w:bottom w:val="single" w:sz="6" w:space="0" w:color="D9D9D9"/>
              <w:right w:val="single" w:sz="6" w:space="0" w:color="D9D9D9"/>
            </w:tcBorders>
            <w:vAlign w:val="center"/>
            <w:hideMark/>
          </w:tcPr>
          <w:p w14:paraId="0CA031F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vAlign w:val="center"/>
            <w:hideMark/>
          </w:tcPr>
          <w:p w14:paraId="78A9937D"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187E3765"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62FDD55"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3105" w:type="dxa"/>
            <w:tcBorders>
              <w:top w:val="single" w:sz="6" w:space="0" w:color="D9D9D9"/>
              <w:left w:val="single" w:sz="6" w:space="0" w:color="D9D9D9"/>
              <w:bottom w:val="single" w:sz="6" w:space="0" w:color="D9D9D9"/>
              <w:right w:val="single" w:sz="6" w:space="0" w:color="D9D9D9"/>
            </w:tcBorders>
            <w:vAlign w:val="center"/>
            <w:hideMark/>
          </w:tcPr>
          <w:p w14:paraId="354AE1BE"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vAlign w:val="center"/>
            <w:hideMark/>
          </w:tcPr>
          <w:p w14:paraId="14C30407"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F77E8D" w:rsidRPr="00BA16CF" w14:paraId="0BB0A563" w14:textId="77777777">
        <w:trPr>
          <w:trHeight w:val="405"/>
        </w:trPr>
        <w:tc>
          <w:tcPr>
            <w:tcW w:w="30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D1FCFAB" w14:textId="77777777" w:rsidR="00F77E8D" w:rsidRPr="00BA16CF" w:rsidRDefault="00F77E8D" w:rsidP="00F77E8D">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3105" w:type="dxa"/>
            <w:tcBorders>
              <w:top w:val="single" w:sz="6" w:space="0" w:color="D9D9D9"/>
              <w:left w:val="single" w:sz="6" w:space="0" w:color="D9D9D9"/>
              <w:bottom w:val="single" w:sz="6" w:space="0" w:color="D9D9D9"/>
              <w:right w:val="single" w:sz="6" w:space="0" w:color="D9D9D9"/>
            </w:tcBorders>
            <w:vAlign w:val="center"/>
            <w:hideMark/>
          </w:tcPr>
          <w:p w14:paraId="086EB2E2"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3120" w:type="dxa"/>
            <w:tcBorders>
              <w:top w:val="single" w:sz="6" w:space="0" w:color="D9D9D9"/>
              <w:left w:val="single" w:sz="6" w:space="0" w:color="D9D9D9"/>
              <w:bottom w:val="single" w:sz="6" w:space="0" w:color="D9D9D9"/>
              <w:right w:val="single" w:sz="6" w:space="0" w:color="D9D9D9"/>
            </w:tcBorders>
            <w:vAlign w:val="center"/>
            <w:hideMark/>
          </w:tcPr>
          <w:p w14:paraId="19D140D3" w14:textId="77777777" w:rsidR="00F77E8D" w:rsidRPr="00BA16CF" w:rsidRDefault="00F77E8D" w:rsidP="00F77E8D">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12C58C6D" w14:textId="77777777" w:rsidR="00F77E8D" w:rsidRPr="00BA16CF" w:rsidRDefault="00F77E8D" w:rsidP="00F77E8D">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kern w:val="0"/>
          <w14:ligatures w14:val="none"/>
        </w:rPr>
        <w:t>  </w:t>
      </w:r>
    </w:p>
    <w:p w14:paraId="2E734B3C" w14:textId="77777777" w:rsidR="003F3DA0" w:rsidRPr="00BA16CF" w:rsidRDefault="003F3DA0" w:rsidP="00996703">
      <w:pPr>
        <w:pStyle w:val="Heading2"/>
      </w:pPr>
      <w:bookmarkStart w:id="34" w:name="_Toc231800041"/>
      <w:r w:rsidRPr="00BA16CF">
        <w:t>Valid and Verifiable Local Data</w:t>
      </w:r>
      <w:bookmarkEnd w:id="34"/>
      <w:r w:rsidRPr="00BA16CF">
        <w:t> </w:t>
      </w:r>
    </w:p>
    <w:p w14:paraId="76735C29" w14:textId="77777777" w:rsidR="00DB7627" w:rsidRPr="00BA16CF" w:rsidRDefault="00DB7627" w:rsidP="00DB7627">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All data submitted to the authorizer throughout the charter term must be valid and verifiable to be admissible at renewal.   </w:t>
      </w:r>
    </w:p>
    <w:p w14:paraId="42A38ABA" w14:textId="77777777" w:rsidR="00DB7627" w:rsidRPr="00BA16CF" w:rsidRDefault="00DB7627" w:rsidP="7E7AA3F8">
      <w:pPr>
        <w:spacing w:after="24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b/>
          <w:bCs/>
          <w:color w:val="3E535F"/>
          <w:kern w:val="0"/>
          <w:sz w:val="22"/>
          <w:szCs w:val="22"/>
          <w14:ligatures w14:val="none"/>
        </w:rPr>
        <w:t>Data Source: </w:t>
      </w:r>
      <w:r w:rsidRPr="00BA16CF">
        <w:rPr>
          <w:rFonts w:ascii="Calibri" w:eastAsia="Times New Roman" w:hAnsi="Calibri" w:cs="Calibri"/>
          <w:color w:val="3E535F"/>
          <w:kern w:val="0"/>
          <w:sz w:val="22"/>
          <w:szCs w:val="22"/>
          <w:lang w:val="en"/>
          <w14:ligatures w14:val="none"/>
        </w:rPr>
        <w:t>The school provided the data, which the authorizing agency staff verified for this report.</w:t>
      </w:r>
      <w:r w:rsidRPr="00BA16CF">
        <w:rPr>
          <w:rFonts w:ascii="Calibri" w:eastAsia="Times New Roman" w:hAnsi="Calibri" w:cs="Calibri"/>
          <w:color w:val="3E535F"/>
          <w:kern w:val="0"/>
          <w:sz w:val="22"/>
          <w:szCs w:val="22"/>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985"/>
        <w:gridCol w:w="3165"/>
      </w:tblGrid>
      <w:tr w:rsidR="00DB7627" w:rsidRPr="00BA16CF" w14:paraId="0BAC858B" w14:textId="77777777">
        <w:trPr>
          <w:trHeight w:val="72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0B5394"/>
            <w:vAlign w:val="center"/>
            <w:hideMark/>
          </w:tcPr>
          <w:p w14:paraId="170DE8E6" w14:textId="77777777" w:rsidR="00DB7627" w:rsidRPr="00BA16CF" w:rsidRDefault="00DB7627" w:rsidP="00DB7627">
            <w:pPr>
              <w:spacing w:after="0" w:line="240" w:lineRule="auto"/>
              <w:ind w:left="90"/>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FFFFF"/>
                <w:kern w:val="0"/>
                <w:sz w:val="22"/>
                <w:szCs w:val="22"/>
                <w14:ligatures w14:val="none"/>
              </w:rPr>
              <w:t>Measure A. Valid and Verifiable Data Measuring Most Recent One-Year Growth</w:t>
            </w:r>
            <w:r w:rsidRPr="00BA16CF">
              <w:rPr>
                <w:rFonts w:ascii="Calibri" w:eastAsia="Times New Roman" w:hAnsi="Calibri" w:cs="Calibri"/>
                <w:color w:val="FFFFFF"/>
                <w:kern w:val="0"/>
                <w:sz w:val="22"/>
                <w:szCs w:val="22"/>
                <w14:ligatures w14:val="none"/>
              </w:rPr>
              <w:t>  </w:t>
            </w:r>
          </w:p>
        </w:tc>
      </w:tr>
      <w:tr w:rsidR="00DB7627" w:rsidRPr="00BA16CF" w14:paraId="320FF126" w14:textId="77777777">
        <w:trPr>
          <w:trHeight w:val="45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748BCBA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Local Assessment Name</w:t>
            </w:r>
            <w:r w:rsidRPr="00BA16CF">
              <w:rPr>
                <w:rFonts w:ascii="Calibri" w:eastAsia="Times New Roman" w:hAnsi="Calibri" w:cs="Calibri"/>
                <w:color w:val="3E535F"/>
                <w:kern w:val="0"/>
                <w:sz w:val="22"/>
                <w:szCs w:val="22"/>
                <w14:ligatures w14:val="none"/>
              </w:rPr>
              <w:t>  </w:t>
            </w:r>
          </w:p>
        </w:tc>
      </w:tr>
      <w:tr w:rsidR="00DB7627" w:rsidRPr="00BA16CF" w14:paraId="14963C60" w14:textId="77777777">
        <w:trPr>
          <w:trHeight w:val="63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FFFFFF"/>
            <w:hideMark/>
          </w:tcPr>
          <w:p w14:paraId="28A31CD7" w14:textId="77777777" w:rsidR="00DB7627" w:rsidRPr="00BA16CF" w:rsidRDefault="00DB7627" w:rsidP="00DB7627">
            <w:pPr>
              <w:spacing w:after="0" w:line="240" w:lineRule="auto"/>
              <w:ind w:left="180" w:right="15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514E2A2D" w14:textId="77777777">
        <w:trPr>
          <w:trHeight w:val="435"/>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6296E14D" w14:textId="77777777" w:rsidR="00DB7627" w:rsidRPr="00BA16CF" w:rsidRDefault="00DB7627" w:rsidP="00DB7627">
            <w:pPr>
              <w:spacing w:after="0" w:line="240" w:lineRule="auto"/>
              <w:ind w:left="90" w:right="15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Publisher Growth Definition</w:t>
            </w:r>
            <w:r w:rsidRPr="00BA16CF">
              <w:rPr>
                <w:rFonts w:ascii="Calibri" w:eastAsia="Times New Roman" w:hAnsi="Calibri" w:cs="Calibri"/>
                <w:color w:val="3E535F"/>
                <w:kern w:val="0"/>
                <w:sz w:val="22"/>
                <w:szCs w:val="22"/>
                <w14:ligatures w14:val="none"/>
              </w:rPr>
              <w:t>  </w:t>
            </w:r>
          </w:p>
        </w:tc>
      </w:tr>
      <w:tr w:rsidR="00DB7627" w:rsidRPr="00BA16CF" w14:paraId="3DF79485" w14:textId="77777777">
        <w:trPr>
          <w:trHeight w:val="63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FFFFFF"/>
            <w:hideMark/>
          </w:tcPr>
          <w:p w14:paraId="3EB4ED12" w14:textId="77777777" w:rsidR="00DB7627" w:rsidRPr="00BA16CF" w:rsidRDefault="00DB7627" w:rsidP="00DB7627">
            <w:pPr>
              <w:spacing w:after="0" w:line="240" w:lineRule="auto"/>
              <w:ind w:left="90" w:right="15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2ED9F1A3" w14:textId="77777777">
        <w:trPr>
          <w:trHeight w:val="435"/>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5E098902" w14:textId="77777777" w:rsidR="00DB7627" w:rsidRPr="00BA16CF" w:rsidRDefault="00DB7627" w:rsidP="00DB7627">
            <w:pPr>
              <w:spacing w:after="0" w:line="240" w:lineRule="auto"/>
              <w:ind w:left="90" w:right="15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Schoolwide Growth Summary</w:t>
            </w:r>
            <w:r w:rsidRPr="00BA16CF">
              <w:rPr>
                <w:rFonts w:ascii="Calibri" w:eastAsia="Times New Roman" w:hAnsi="Calibri" w:cs="Calibri"/>
                <w:color w:val="3E535F"/>
                <w:kern w:val="0"/>
                <w:sz w:val="22"/>
                <w:szCs w:val="22"/>
                <w14:ligatures w14:val="none"/>
              </w:rPr>
              <w:t>  </w:t>
            </w:r>
          </w:p>
        </w:tc>
      </w:tr>
      <w:tr w:rsidR="00DB7627" w:rsidRPr="00BA16CF" w14:paraId="7C4F0FDD" w14:textId="77777777">
        <w:trPr>
          <w:trHeight w:val="54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FFFFFF"/>
            <w:hideMark/>
          </w:tcPr>
          <w:p w14:paraId="7A17C0DE" w14:textId="77777777" w:rsidR="00DB7627" w:rsidRPr="00BA16CF" w:rsidRDefault="00DB7627" w:rsidP="00DB7627">
            <w:pPr>
              <w:spacing w:after="0" w:line="240" w:lineRule="auto"/>
              <w:ind w:left="90" w:right="150"/>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98EDBC7" w14:textId="77777777">
        <w:trPr>
          <w:trHeight w:val="435"/>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00207E03" w14:textId="77777777" w:rsidR="00DB7627" w:rsidRPr="00BA16CF" w:rsidRDefault="00DB7627" w:rsidP="00DB7627">
            <w:pPr>
              <w:spacing w:after="0" w:line="240" w:lineRule="auto"/>
              <w:ind w:left="90" w:right="150"/>
              <w:jc w:val="both"/>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Student Participation Rate Summary</w:t>
            </w:r>
            <w:r w:rsidRPr="00BA16CF">
              <w:rPr>
                <w:rFonts w:ascii="Calibri" w:eastAsia="Times New Roman" w:hAnsi="Calibri" w:cs="Calibri"/>
                <w:color w:val="3E535F"/>
                <w:kern w:val="0"/>
                <w:sz w:val="22"/>
                <w:szCs w:val="22"/>
                <w14:ligatures w14:val="none"/>
              </w:rPr>
              <w:t>  </w:t>
            </w:r>
          </w:p>
        </w:tc>
      </w:tr>
      <w:tr w:rsidR="00DB7627" w:rsidRPr="00BA16CF" w14:paraId="2345BE9A" w14:textId="77777777">
        <w:trPr>
          <w:trHeight w:val="630"/>
        </w:trPr>
        <w:tc>
          <w:tcPr>
            <w:tcW w:w="9330" w:type="dxa"/>
            <w:gridSpan w:val="3"/>
            <w:tcBorders>
              <w:top w:val="single" w:sz="6" w:space="0" w:color="D9D9D9"/>
              <w:left w:val="single" w:sz="6" w:space="0" w:color="D9D9D9"/>
              <w:bottom w:val="single" w:sz="6" w:space="0" w:color="D9D9D9"/>
              <w:right w:val="single" w:sz="6" w:space="0" w:color="D9D9D9"/>
            </w:tcBorders>
            <w:shd w:val="clear" w:color="auto" w:fill="FFFFFF"/>
            <w:hideMark/>
          </w:tcPr>
          <w:p w14:paraId="78926551" w14:textId="77777777" w:rsidR="00DB7627" w:rsidRPr="00BA16CF" w:rsidRDefault="00DB7627" w:rsidP="00DB7627">
            <w:pPr>
              <w:spacing w:after="0" w:line="240" w:lineRule="auto"/>
              <w:ind w:left="90" w:right="150"/>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6818A6DB" w14:textId="77777777">
        <w:trPr>
          <w:trHeight w:val="660"/>
        </w:trPr>
        <w:tc>
          <w:tcPr>
            <w:tcW w:w="318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45ADDC4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OVERALL AND GROUPS</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39E7A04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[ASSESSMENT NAME AND ADMIN DATE]</w:t>
            </w:r>
            <w:r w:rsidRPr="00BA16CF">
              <w:rPr>
                <w:rFonts w:ascii="Calibri" w:eastAsia="Times New Roman" w:hAnsi="Calibri" w:cs="Calibri"/>
                <w:color w:val="3E535F"/>
                <w:kern w:val="0"/>
                <w:sz w:val="22"/>
                <w:szCs w:val="22"/>
                <w14:ligatures w14:val="none"/>
              </w:rPr>
              <w:t>  </w:t>
            </w:r>
          </w:p>
        </w:tc>
        <w:tc>
          <w:tcPr>
            <w:tcW w:w="315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05FD7907" w14:textId="77777777" w:rsidR="00DB7627" w:rsidRPr="00BA16CF" w:rsidRDefault="00DB7627" w:rsidP="00DB7627">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 [ADDITIONAL ASSESSMENT NAME AND ADMIN DATE]</w:t>
            </w:r>
            <w:r w:rsidRPr="00BA16CF">
              <w:rPr>
                <w:rFonts w:ascii="Calibri" w:eastAsia="Times New Roman" w:hAnsi="Calibri" w:cs="Calibri"/>
                <w:color w:val="3E535F"/>
                <w:kern w:val="0"/>
                <w:sz w:val="22"/>
                <w:szCs w:val="22"/>
                <w14:ligatures w14:val="none"/>
              </w:rPr>
              <w:t>  </w:t>
            </w:r>
          </w:p>
        </w:tc>
      </w:tr>
      <w:tr w:rsidR="00DB7627" w:rsidRPr="00BA16CF" w14:paraId="43B61A0A"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4C60AEF"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All Students- Reading</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0C9E3178"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BDC766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4B782CC7"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C11D151"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1297E88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68C0E759"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4176E555"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C5ABA4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1FA892B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111C31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5F13ED96"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948D7C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Students with Disabilities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4A89D3D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490B8F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5A4E50C"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A8E6CE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4F3E85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C24AA4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716F340"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1F3B807"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3DE7C70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FCA186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4D609194"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67E8AD6"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0FA0EA2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B433BF9"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6EA862BC"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CBDB79B"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5396AC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66C3553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397541F0"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CE0C500"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5F270D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0DF816F"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637D3399"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26F5A05"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4DD56B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1A55AA9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92F0283"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53153E4"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06C2D7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31190DB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77A73FA6"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B8032CF"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5029F329"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4623C1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5F5F9737"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641BDA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0315EE1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B5AA45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C7C9379"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1390241"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3318595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4827733C"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8280CCB"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2325828"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206CD02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0979FE9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43DD5122" w14:textId="77777777">
        <w:trPr>
          <w:trHeight w:val="195"/>
        </w:trPr>
        <w:tc>
          <w:tcPr>
            <w:tcW w:w="3180" w:type="dxa"/>
            <w:tcBorders>
              <w:top w:val="single" w:sz="6" w:space="0" w:color="D9D9D9"/>
              <w:left w:val="single" w:sz="6" w:space="0" w:color="D9D9D9"/>
              <w:bottom w:val="single" w:sz="6" w:space="0" w:color="D9D9D9"/>
              <w:right w:val="single" w:sz="6" w:space="0" w:color="D9D9D9"/>
            </w:tcBorders>
            <w:shd w:val="clear" w:color="auto" w:fill="D9D9D9"/>
            <w:hideMark/>
          </w:tcPr>
          <w:p w14:paraId="237F94D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left w:val="single" w:sz="6" w:space="0" w:color="D9D9D9"/>
              <w:bottom w:val="single" w:sz="6" w:space="0" w:color="D9D9D9"/>
              <w:right w:val="single" w:sz="6" w:space="0" w:color="D9D9D9"/>
            </w:tcBorders>
            <w:shd w:val="clear" w:color="auto" w:fill="D9D9D9"/>
            <w:hideMark/>
          </w:tcPr>
          <w:p w14:paraId="707E1F26"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F0F2F4"/>
                <w:kern w:val="0"/>
                <w:sz w:val="22"/>
                <w:szCs w:val="22"/>
                <w14:ligatures w14:val="none"/>
              </w:rPr>
              <w:t>  </w:t>
            </w:r>
          </w:p>
        </w:tc>
        <w:tc>
          <w:tcPr>
            <w:tcW w:w="3150" w:type="dxa"/>
            <w:tcBorders>
              <w:top w:val="single" w:sz="6" w:space="0" w:color="D9D9D9"/>
              <w:left w:val="single" w:sz="6" w:space="0" w:color="D9D9D9"/>
              <w:bottom w:val="single" w:sz="6" w:space="0" w:color="D9D9D9"/>
              <w:right w:val="single" w:sz="6" w:space="0" w:color="D9D9D9"/>
            </w:tcBorders>
            <w:shd w:val="clear" w:color="auto" w:fill="D9D9D9"/>
            <w:hideMark/>
          </w:tcPr>
          <w:p w14:paraId="317DD83C"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257DBB27"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C7E6F4D"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All Students - Overall Math</w:t>
            </w:r>
            <w:r w:rsidRPr="00BA16CF">
              <w:rPr>
                <w:rFonts w:ascii="Calibri" w:eastAsia="Times New Roman" w:hAnsi="Calibri" w:cs="Calibri"/>
                <w:color w:val="3E535F"/>
                <w:kern w:val="0"/>
                <w:sz w:val="22"/>
                <w:szCs w:val="22"/>
                <w14:ligatures w14:val="none"/>
              </w:rPr>
              <w:t>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3980B0A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190665D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B5855E5"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3819D0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English Learners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7E72424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0064853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1D57E87"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6E3F8C6"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Long-Term ELs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22CBB03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B33807F"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70AC18F"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663B437"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Students with Disabilities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A05A48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584E9D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531CD2E2"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2B03B21"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7DD932F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1084D64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1180E1B"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3D2FC5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2026B5E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081DFA4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D7A4821"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2E1C2C8"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79FA232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0C22C8B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6D49E535"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72DF04E"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American Indian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4868C3C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762B117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66A59481"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6EB208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454AF79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680A1A7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DDC2C1B"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93EF3D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7F1CD31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0FDC34A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1BF1DE4C"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294C7F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30C77B5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6FD365B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6C148999"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8E9C1BB"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2AB9FEA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3C6AE65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38BA535"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AEFB08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08545EA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27BFC8E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24EA9E44"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F4DA0D2"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001F6578"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4F84638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r w:rsidR="00DB7627" w:rsidRPr="00BA16CF" w14:paraId="0B4E4A60" w14:textId="77777777">
        <w:trPr>
          <w:trHeight w:val="405"/>
        </w:trPr>
        <w:tc>
          <w:tcPr>
            <w:tcW w:w="318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7C65A5D"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2985" w:type="dxa"/>
            <w:tcBorders>
              <w:top w:val="single" w:sz="6" w:space="0" w:color="D9D9D9"/>
              <w:left w:val="single" w:sz="6" w:space="0" w:color="D9D9D9"/>
              <w:bottom w:val="single" w:sz="6" w:space="0" w:color="D9D9D9"/>
              <w:right w:val="single" w:sz="6" w:space="0" w:color="D9D9D9"/>
            </w:tcBorders>
            <w:vAlign w:val="center"/>
            <w:hideMark/>
          </w:tcPr>
          <w:p w14:paraId="6F857C7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c>
          <w:tcPr>
            <w:tcW w:w="3150" w:type="dxa"/>
            <w:tcBorders>
              <w:top w:val="single" w:sz="6" w:space="0" w:color="D9D9D9"/>
              <w:left w:val="single" w:sz="6" w:space="0" w:color="D9D9D9"/>
              <w:bottom w:val="single" w:sz="6" w:space="0" w:color="D9D9D9"/>
              <w:right w:val="single" w:sz="6" w:space="0" w:color="D9D9D9"/>
            </w:tcBorders>
            <w:vAlign w:val="center"/>
            <w:hideMark/>
          </w:tcPr>
          <w:p w14:paraId="6F04195F"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[ENTER SCHOOL AVG]  </w:t>
            </w:r>
          </w:p>
        </w:tc>
      </w:tr>
    </w:tbl>
    <w:p w14:paraId="5587F7E6" w14:textId="77777777" w:rsidR="00DB7627" w:rsidRPr="00BA16CF" w:rsidRDefault="00DB7627" w:rsidP="00DB7627">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kern w:val="0"/>
          <w14:ligatures w14:val="none"/>
        </w:rPr>
        <w:t> </w:t>
      </w:r>
    </w:p>
    <w:p w14:paraId="5C3E2724" w14:textId="77777777" w:rsidR="00DB7627" w:rsidRPr="00BA16CF" w:rsidRDefault="00DB7627" w:rsidP="00DB7627">
      <w:pPr>
        <w:spacing w:after="0" w:line="240" w:lineRule="auto"/>
        <w:ind w:right="720"/>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1569C8"/>
          <w:kern w:val="0"/>
          <w:sz w:val="22"/>
          <w:szCs w:val="22"/>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2475"/>
        <w:gridCol w:w="2385"/>
      </w:tblGrid>
      <w:tr w:rsidR="00DB7627" w:rsidRPr="00BA16CF" w14:paraId="5B6566E3" w14:textId="77777777">
        <w:trPr>
          <w:trHeight w:val="675"/>
        </w:trPr>
        <w:tc>
          <w:tcPr>
            <w:tcW w:w="4485" w:type="dxa"/>
            <w:tcBorders>
              <w:top w:val="single" w:sz="6" w:space="0" w:color="D9D9D9"/>
              <w:left w:val="single" w:sz="6" w:space="0" w:color="D9D9D9"/>
              <w:bottom w:val="single" w:sz="6" w:space="0" w:color="D9D9D9"/>
              <w:right w:val="single" w:sz="6" w:space="0" w:color="D9D9D9"/>
            </w:tcBorders>
            <w:shd w:val="clear" w:color="auto" w:fill="0B5394"/>
            <w:vAlign w:val="center"/>
            <w:hideMark/>
          </w:tcPr>
          <w:p w14:paraId="57708231" w14:textId="77777777" w:rsidR="00DB7627" w:rsidRPr="00BA16CF" w:rsidRDefault="00DB7627" w:rsidP="00DB7627">
            <w:pPr>
              <w:spacing w:after="0" w:line="240" w:lineRule="auto"/>
              <w:ind w:left="90"/>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B: Charter &amp; Other Local Data</w:t>
            </w:r>
            <w:r w:rsidRPr="00BA16CF">
              <w:rPr>
                <w:rFonts w:ascii="Calibri" w:eastAsia="Times New Roman" w:hAnsi="Calibri" w:cs="Calibri"/>
                <w:color w:val="F0F2F4"/>
                <w:kern w:val="0"/>
                <w:sz w:val="22"/>
                <w:szCs w:val="22"/>
                <w14:ligatures w14:val="none"/>
              </w:rPr>
              <w:t>  </w:t>
            </w:r>
          </w:p>
        </w:tc>
        <w:tc>
          <w:tcPr>
            <w:tcW w:w="2475" w:type="dxa"/>
            <w:tcBorders>
              <w:top w:val="single" w:sz="6" w:space="0" w:color="D9D9D9"/>
              <w:left w:val="single" w:sz="6" w:space="0" w:color="D9D9D9"/>
              <w:bottom w:val="single" w:sz="6" w:space="0" w:color="D9D9D9"/>
              <w:right w:val="single" w:sz="6" w:space="0" w:color="D9D9D9"/>
            </w:tcBorders>
            <w:shd w:val="clear" w:color="auto" w:fill="0B5394"/>
            <w:vAlign w:val="center"/>
            <w:hideMark/>
          </w:tcPr>
          <w:p w14:paraId="123F8425" w14:textId="77777777" w:rsidR="00DB7627" w:rsidRPr="00BA16CF" w:rsidRDefault="00DB7627" w:rsidP="00DB7627">
            <w:pPr>
              <w:spacing w:after="0" w:line="240" w:lineRule="auto"/>
              <w:jc w:val="center"/>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Source</w:t>
            </w:r>
            <w:r w:rsidRPr="00BA16CF">
              <w:rPr>
                <w:rFonts w:ascii="Calibri" w:eastAsia="Times New Roman" w:hAnsi="Calibri" w:cs="Calibri"/>
                <w:color w:val="F0F2F4"/>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shd w:val="clear" w:color="auto" w:fill="0B5394"/>
            <w:vAlign w:val="center"/>
            <w:hideMark/>
          </w:tcPr>
          <w:p w14:paraId="29BD39F6" w14:textId="77777777" w:rsidR="00DB7627" w:rsidRPr="00BA16CF" w:rsidRDefault="00DB7627" w:rsidP="00DB7627">
            <w:pPr>
              <w:spacing w:after="0" w:line="240" w:lineRule="auto"/>
              <w:jc w:val="center"/>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Annual Outcome</w:t>
            </w:r>
            <w:r w:rsidRPr="00BA16CF">
              <w:rPr>
                <w:rFonts w:ascii="Calibri" w:eastAsia="Times New Roman" w:hAnsi="Calibri" w:cs="Calibri"/>
                <w:color w:val="F0F2F4"/>
                <w:kern w:val="0"/>
                <w:sz w:val="22"/>
                <w:szCs w:val="22"/>
                <w14:ligatures w14:val="none"/>
              </w:rPr>
              <w:t>  </w:t>
            </w:r>
          </w:p>
        </w:tc>
      </w:tr>
      <w:tr w:rsidR="00DB7627" w:rsidRPr="00BA16CF" w14:paraId="285D4540" w14:textId="77777777">
        <w:trPr>
          <w:trHeight w:val="405"/>
        </w:trPr>
        <w:tc>
          <w:tcPr>
            <w:tcW w:w="9345" w:type="dxa"/>
            <w:gridSpan w:val="3"/>
            <w:tcBorders>
              <w:top w:val="single" w:sz="6" w:space="0" w:color="D9D9D9"/>
              <w:left w:val="single" w:sz="6" w:space="0" w:color="D9D9D9"/>
              <w:bottom w:val="single" w:sz="6" w:space="0" w:color="D9D9D9"/>
              <w:right w:val="single" w:sz="6" w:space="0" w:color="D9D9D9"/>
            </w:tcBorders>
            <w:shd w:val="clear" w:color="auto" w:fill="BABABA"/>
            <w:vAlign w:val="center"/>
            <w:hideMark/>
          </w:tcPr>
          <w:p w14:paraId="5C28E81B"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i/>
                <w:iCs/>
                <w:color w:val="3E535F"/>
                <w:kern w:val="0"/>
                <w:sz w:val="22"/>
                <w:szCs w:val="22"/>
                <w14:ligatures w14:val="none"/>
              </w:rPr>
              <w:t>CA Dashboard Local Indicators</w:t>
            </w:r>
            <w:r w:rsidRPr="00BA16CF">
              <w:rPr>
                <w:rFonts w:ascii="Calibri" w:eastAsia="Times New Roman" w:hAnsi="Calibri" w:cs="Calibri"/>
                <w:color w:val="3E535F"/>
                <w:kern w:val="0"/>
                <w:sz w:val="22"/>
                <w:szCs w:val="22"/>
                <w14:ligatures w14:val="none"/>
              </w:rPr>
              <w:t>  </w:t>
            </w:r>
          </w:p>
        </w:tc>
      </w:tr>
      <w:tr w:rsidR="00DB7627" w:rsidRPr="00BA16CF" w14:paraId="516D5E74"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D36823E"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Implementation of Academic Standards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4F2F3DC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CA Dashboard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62617FB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622D4C23"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BCD7336"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Parent and Family Engagement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43C9CE1C"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CA Dashboard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2FF4ECC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339B084F"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ECEC87B"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Conditions and Climate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5DEE1AD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CA Dashboard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12892D49"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0DE67C9A"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D9AA0C7"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Basics: Teachers, Instructional Materials, Facilities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1016E99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CA Dashboard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5A0BB33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5C6D9444"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E46E7F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Access to a Broad Course of Study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613D4478"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CA Dashboard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06789EB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450C9C5B" w14:textId="77777777">
        <w:trPr>
          <w:trHeight w:val="405"/>
        </w:trPr>
        <w:tc>
          <w:tcPr>
            <w:tcW w:w="9345" w:type="dxa"/>
            <w:gridSpan w:val="3"/>
            <w:tcBorders>
              <w:top w:val="single" w:sz="6" w:space="0" w:color="D9D9D9"/>
              <w:left w:val="single" w:sz="6" w:space="0" w:color="D9D9D9"/>
              <w:bottom w:val="single" w:sz="6" w:space="0" w:color="D9D9D9"/>
              <w:right w:val="single" w:sz="6" w:space="0" w:color="D9D9D9"/>
            </w:tcBorders>
            <w:shd w:val="clear" w:color="auto" w:fill="BABABA"/>
            <w:vAlign w:val="center"/>
            <w:hideMark/>
          </w:tcPr>
          <w:p w14:paraId="72DDE0F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i/>
                <w:iCs/>
                <w:color w:val="3E535F"/>
                <w:kern w:val="0"/>
                <w:sz w:val="22"/>
                <w:szCs w:val="22"/>
                <w14:ligatures w14:val="none"/>
              </w:rPr>
              <w:t>Charter Measurable Pupil Outcomes (Element 2)</w:t>
            </w:r>
            <w:r w:rsidRPr="00BA16CF">
              <w:rPr>
                <w:rFonts w:ascii="Calibri" w:eastAsia="Times New Roman" w:hAnsi="Calibri" w:cs="Calibri"/>
                <w:color w:val="3E535F"/>
                <w:kern w:val="0"/>
                <w:sz w:val="22"/>
                <w:szCs w:val="22"/>
                <w14:ligatures w14:val="none"/>
              </w:rPr>
              <w:t>  </w:t>
            </w:r>
          </w:p>
        </w:tc>
      </w:tr>
      <w:tr w:rsidR="00DB7627" w:rsidRPr="00BA16CF" w14:paraId="58208AAC"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FD7181E"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1: Basic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49C4EE3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22F2CFF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2783F33E"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7374C9D0"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2: State Standards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626F2EE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5E66C44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31E7CD6A"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C174E25"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3: Parent Involvement/Family Engagement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751D92E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0A99308A"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523D1665"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4C02697"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4: Pupil Achievement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7A95227A"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4658A84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589AF2DB"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C90EFAB"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State Priority 5: Pupil Engagement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2F4737D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5A35AF8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2743C0B7"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4B639339"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6: School Climate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4613DF7A"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03712922"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4C7231E0"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D44EB45"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7: Course Access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08029827"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6693BAC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57D869CC"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3F02B5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State Priority 8: Pupil Outcomes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3FBAFDE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[Must align with Charter Element 2]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03AB25D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color w:val="3E535F"/>
                <w:kern w:val="0"/>
                <w:sz w:val="22"/>
                <w:szCs w:val="22"/>
                <w14:ligatures w14:val="none"/>
              </w:rPr>
              <w:t>​  </w:t>
            </w:r>
          </w:p>
        </w:tc>
      </w:tr>
      <w:tr w:rsidR="00DB7627" w:rsidRPr="00BA16CF" w14:paraId="03B57005" w14:textId="77777777">
        <w:trPr>
          <w:trHeight w:val="405"/>
        </w:trPr>
        <w:tc>
          <w:tcPr>
            <w:tcW w:w="9345" w:type="dxa"/>
            <w:gridSpan w:val="3"/>
            <w:tcBorders>
              <w:top w:val="single" w:sz="6" w:space="0" w:color="D9D9D9"/>
              <w:left w:val="single" w:sz="6" w:space="0" w:color="D9D9D9"/>
              <w:bottom w:val="single" w:sz="6" w:space="0" w:color="D9D9D9"/>
              <w:right w:val="single" w:sz="6" w:space="0" w:color="D9D9D9"/>
            </w:tcBorders>
            <w:shd w:val="clear" w:color="auto" w:fill="BFBFBF"/>
            <w:vAlign w:val="center"/>
            <w:hideMark/>
          </w:tcPr>
          <w:p w14:paraId="245FA123"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i/>
                <w:iCs/>
                <w:color w:val="3E535F"/>
                <w:kern w:val="0"/>
                <w:sz w:val="22"/>
                <w:szCs w:val="22"/>
                <w14:ligatures w14:val="none"/>
              </w:rPr>
              <w:t>Other Local Measures, If Identified by the School</w:t>
            </w:r>
            <w:r w:rsidRPr="00BA16CF">
              <w:rPr>
                <w:rFonts w:ascii="Calibri" w:eastAsia="Times New Roman" w:hAnsi="Calibri" w:cs="Calibri"/>
                <w:color w:val="3E535F"/>
                <w:kern w:val="0"/>
                <w:sz w:val="22"/>
                <w:szCs w:val="22"/>
                <w14:ligatures w14:val="none"/>
              </w:rPr>
              <w:t>  </w:t>
            </w:r>
          </w:p>
        </w:tc>
      </w:tr>
      <w:tr w:rsidR="00DB7627" w:rsidRPr="00BA16CF" w14:paraId="06BA0DC4"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2971B0C"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[Other Local Metric and Data Source]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59F59424" w14:textId="77777777" w:rsidR="00DB7627" w:rsidRPr="00BA16CF" w:rsidRDefault="00DB7627" w:rsidP="00DB7627">
            <w:pPr>
              <w:spacing w:after="0" w:line="240" w:lineRule="auto"/>
              <w:ind w:right="6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3D4121CA"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BFDEA03" w14:textId="77777777">
        <w:trPr>
          <w:trHeight w:val="405"/>
        </w:trPr>
        <w:tc>
          <w:tcPr>
            <w:tcW w:w="448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AAEC157" w14:textId="77777777" w:rsidR="00DB7627" w:rsidRPr="00BA16CF" w:rsidRDefault="00DB7627" w:rsidP="00DB7627">
            <w:pPr>
              <w:spacing w:after="0" w:line="240" w:lineRule="auto"/>
              <w:ind w:left="90"/>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[Other Local Metric and Data Source]  </w:t>
            </w:r>
          </w:p>
        </w:tc>
        <w:tc>
          <w:tcPr>
            <w:tcW w:w="2475" w:type="dxa"/>
            <w:tcBorders>
              <w:top w:val="single" w:sz="6" w:space="0" w:color="D9D9D9"/>
              <w:left w:val="single" w:sz="6" w:space="0" w:color="D9D9D9"/>
              <w:bottom w:val="single" w:sz="6" w:space="0" w:color="D9D9D9"/>
              <w:right w:val="single" w:sz="6" w:space="0" w:color="D9D9D9"/>
            </w:tcBorders>
            <w:vAlign w:val="center"/>
            <w:hideMark/>
          </w:tcPr>
          <w:p w14:paraId="0D3BF5BC" w14:textId="77777777" w:rsidR="00DB7627" w:rsidRPr="00BA16CF" w:rsidRDefault="00DB7627" w:rsidP="00DB7627">
            <w:pPr>
              <w:spacing w:after="0" w:line="240" w:lineRule="auto"/>
              <w:ind w:right="60"/>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504ED99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570780D4" w14:textId="77777777" w:rsidR="00DB7627" w:rsidRPr="00BA16CF" w:rsidRDefault="00DB7627" w:rsidP="00DB7627">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14:ligatures w14:val="none"/>
        </w:rPr>
        <w:t>  </w:t>
      </w:r>
    </w:p>
    <w:p w14:paraId="55E63C13" w14:textId="77777777" w:rsidR="00DB7627" w:rsidRPr="00BA16CF" w:rsidRDefault="00DB7627" w:rsidP="00DB7627">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lang w:val="en"/>
          <w14:ligatures w14:val="none"/>
        </w:rPr>
        <w:t> </w:t>
      </w:r>
      <w:r w:rsidRPr="00BA16CF">
        <w:rPr>
          <w:rFonts w:ascii="Calibri" w:eastAsia="Times New Roman" w:hAnsi="Calibri" w:cs="Calibri"/>
          <w:color w:val="3E535F"/>
          <w:kern w:val="0"/>
          <w:sz w:val="22"/>
          <w:szCs w:val="22"/>
          <w14:ligatures w14:val="none"/>
        </w:rPr>
        <w:t> </w:t>
      </w:r>
    </w:p>
    <w:p w14:paraId="7C9B96CA" w14:textId="77777777" w:rsidR="00DB7627" w:rsidRPr="00BA16CF" w:rsidRDefault="00DB7627" w:rsidP="00DB7627">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b/>
          <w:bCs/>
          <w:i/>
          <w:iCs/>
          <w:color w:val="0F4761"/>
          <w:kern w:val="0"/>
          <w14:ligatures w14:val="none"/>
        </w:rPr>
        <w:t>DASS Status Performance Data (As Applicable) </w:t>
      </w:r>
      <w:r w:rsidRPr="00BA16CF">
        <w:rPr>
          <w:rFonts w:ascii="Calibri" w:eastAsia="Times New Roman" w:hAnsi="Calibri" w:cs="Calibri"/>
          <w:color w:val="0F4761"/>
          <w:kern w:val="0"/>
          <w14:ligatures w14:val="none"/>
        </w:rPr>
        <w:t> </w:t>
      </w:r>
    </w:p>
    <w:p w14:paraId="77F4C72E" w14:textId="77777777" w:rsidR="00DB7627" w:rsidRPr="00BA16CF" w:rsidRDefault="00DB7627" w:rsidP="00DB7627">
      <w:pPr>
        <w:spacing w:after="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color w:val="3E535F"/>
          <w:kern w:val="0"/>
          <w:sz w:val="22"/>
          <w:szCs w:val="22"/>
          <w:lang w:val="en"/>
          <w14:ligatures w14:val="none"/>
        </w:rPr>
        <w:t>Education Code 47607(c)(7) requires the chartering authority to consider the charter school’s performance on alternative metrics applicable to the charter school based on the pupil population served, in addition to the charter school’s performance on the state and local metrics. </w:t>
      </w:r>
      <w:r w:rsidRPr="00BA16CF">
        <w:rPr>
          <w:rFonts w:ascii="Calibri" w:eastAsia="Times New Roman" w:hAnsi="Calibri" w:cs="Calibri"/>
          <w:color w:val="3E535F"/>
          <w:kern w:val="0"/>
          <w:sz w:val="22"/>
          <w:szCs w:val="22"/>
          <w14:ligatures w14:val="none"/>
        </w:rPr>
        <w:t>  </w:t>
      </w:r>
    </w:p>
    <w:p w14:paraId="048A1D09" w14:textId="77777777" w:rsidR="00DB7627" w:rsidRPr="00BA16CF" w:rsidRDefault="00DB7627" w:rsidP="7E7AA3F8">
      <w:pPr>
        <w:spacing w:after="240" w:line="240" w:lineRule="auto"/>
        <w:jc w:val="both"/>
        <w:textAlignment w:val="baseline"/>
        <w:rPr>
          <w:rFonts w:ascii="Calibri" w:eastAsia="Times New Roman" w:hAnsi="Calibri" w:cs="Calibri"/>
          <w:kern w:val="0"/>
          <w:sz w:val="18"/>
          <w:szCs w:val="18"/>
          <w14:ligatures w14:val="none"/>
        </w:rPr>
      </w:pPr>
      <w:r w:rsidRPr="00BA16CF">
        <w:rPr>
          <w:rFonts w:ascii="Calibri" w:eastAsia="Times New Roman" w:hAnsi="Calibri" w:cs="Calibri"/>
          <w:b/>
          <w:bCs/>
          <w:color w:val="3E535F"/>
          <w:kern w:val="0"/>
          <w:sz w:val="22"/>
          <w:szCs w:val="22"/>
          <w:lang w:val="en"/>
          <w14:ligatures w14:val="none"/>
        </w:rPr>
        <w:t>Data Source:</w:t>
      </w:r>
      <w:r w:rsidRPr="00BA16CF">
        <w:rPr>
          <w:rFonts w:ascii="Calibri" w:eastAsia="Times New Roman" w:hAnsi="Calibri" w:cs="Calibri"/>
          <w:color w:val="3E535F"/>
          <w:kern w:val="0"/>
          <w:sz w:val="22"/>
          <w:szCs w:val="22"/>
          <w:lang w:val="en"/>
          <w14:ligatures w14:val="none"/>
        </w:rPr>
        <w:t> The school provided the data, which the authorizer verified and reported in accordance with the State Board of Education's guidelines.</w:t>
      </w:r>
      <w:r w:rsidRPr="00BA16CF">
        <w:rPr>
          <w:rFonts w:ascii="Calibri" w:eastAsia="Times New Roman" w:hAnsi="Calibri" w:cs="Calibri"/>
          <w:color w:val="3E535F"/>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25"/>
        <w:gridCol w:w="2370"/>
      </w:tblGrid>
      <w:tr w:rsidR="00DB7627" w:rsidRPr="00BA16CF" w14:paraId="2FFC9106" w14:textId="77777777">
        <w:trPr>
          <w:trHeight w:val="765"/>
        </w:trPr>
        <w:tc>
          <w:tcPr>
            <w:tcW w:w="9330" w:type="dxa"/>
            <w:gridSpan w:val="4"/>
            <w:tcBorders>
              <w:top w:val="single" w:sz="6" w:space="0" w:color="D9D9D9"/>
              <w:left w:val="single" w:sz="6" w:space="0" w:color="D9D9D9"/>
              <w:bottom w:val="single" w:sz="6" w:space="0" w:color="F2F2F2"/>
              <w:right w:val="single" w:sz="6" w:space="0" w:color="D9D9D9"/>
            </w:tcBorders>
            <w:shd w:val="clear" w:color="auto" w:fill="0B5394"/>
            <w:vAlign w:val="center"/>
            <w:hideMark/>
          </w:tcPr>
          <w:p w14:paraId="41889658" w14:textId="77777777" w:rsidR="00DB7627" w:rsidRPr="00BA16CF" w:rsidRDefault="00DB7627" w:rsidP="00DB7627">
            <w:pPr>
              <w:spacing w:after="0" w:line="240" w:lineRule="auto"/>
              <w:ind w:left="75"/>
              <w:textAlignment w:val="baseline"/>
              <w:rPr>
                <w:rFonts w:ascii="Calibri" w:eastAsia="Times New Roman" w:hAnsi="Calibri" w:cs="Calibri"/>
                <w:color w:val="F5F5F5"/>
                <w:kern w:val="0"/>
                <w14:ligatures w14:val="none"/>
              </w:rPr>
            </w:pPr>
            <w:r w:rsidRPr="00BA16CF">
              <w:rPr>
                <w:rFonts w:ascii="Calibri" w:eastAsia="Times New Roman" w:hAnsi="Calibri" w:cs="Calibri"/>
                <w:b/>
                <w:bCs/>
                <w:color w:val="F0F2F4"/>
                <w:kern w:val="0"/>
                <w:sz w:val="22"/>
                <w:szCs w:val="22"/>
                <w14:ligatures w14:val="none"/>
              </w:rPr>
              <w:t>Measure A: Current Year Update DASS Alternate Metrics </w:t>
            </w:r>
            <w:r w:rsidRPr="00BA16CF">
              <w:rPr>
                <w:rFonts w:ascii="Calibri" w:eastAsia="Times New Roman" w:hAnsi="Calibri" w:cs="Calibri"/>
                <w:color w:val="F0F2F4"/>
                <w:kern w:val="0"/>
                <w:sz w:val="22"/>
                <w:szCs w:val="22"/>
                <w14:ligatures w14:val="none"/>
              </w:rPr>
              <w:t>  </w:t>
            </w:r>
          </w:p>
        </w:tc>
      </w:tr>
      <w:tr w:rsidR="00DB7627" w:rsidRPr="00BA16CF" w14:paraId="64B5D922" w14:textId="77777777">
        <w:trPr>
          <w:trHeight w:val="495"/>
        </w:trPr>
        <w:tc>
          <w:tcPr>
            <w:tcW w:w="231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075471F8" w14:textId="77777777" w:rsidR="00DB7627" w:rsidRPr="00BA16CF" w:rsidRDefault="00DB7627" w:rsidP="00DB7627">
            <w:pPr>
              <w:spacing w:after="0" w:line="240" w:lineRule="auto"/>
              <w:ind w:left="90"/>
              <w:jc w:val="both"/>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Alternate Metrics</w:t>
            </w:r>
            <w:r w:rsidRPr="00BA16CF">
              <w:rPr>
                <w:rFonts w:ascii="Calibri" w:eastAsia="Times New Roman" w:hAnsi="Calibri" w:cs="Calibri"/>
                <w:color w:val="3E535F"/>
                <w:kern w:val="0"/>
                <w:sz w:val="22"/>
                <w:szCs w:val="22"/>
                <w14:ligatures w14:val="none"/>
              </w:rPr>
              <w:t>  </w:t>
            </w:r>
          </w:p>
        </w:tc>
        <w:tc>
          <w:tcPr>
            <w:tcW w:w="232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4DA4E1F4" w14:textId="77777777" w:rsidR="00DB7627" w:rsidRPr="00BA16CF" w:rsidRDefault="00DB7627" w:rsidP="00DB7627">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Data Source</w:t>
            </w:r>
            <w:r w:rsidRPr="00BA16CF">
              <w:rPr>
                <w:rFonts w:ascii="Calibri" w:eastAsia="Times New Roman" w:hAnsi="Calibri" w:cs="Calibri"/>
                <w:color w:val="3E535F"/>
                <w:kern w:val="0"/>
                <w:sz w:val="22"/>
                <w:szCs w:val="22"/>
                <w14:ligatures w14:val="none"/>
              </w:rPr>
              <w:t>  </w:t>
            </w:r>
          </w:p>
        </w:tc>
        <w:tc>
          <w:tcPr>
            <w:tcW w:w="2325"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497D2395" w14:textId="77777777" w:rsidR="00DB7627" w:rsidRPr="00BA16CF" w:rsidRDefault="00DB7627" w:rsidP="00DB7627">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Annual Outcome</w:t>
            </w:r>
            <w:r w:rsidRPr="00BA16CF">
              <w:rPr>
                <w:rFonts w:ascii="Calibri" w:eastAsia="Times New Roman" w:hAnsi="Calibri" w:cs="Calibri"/>
                <w:color w:val="3E535F"/>
                <w:kern w:val="0"/>
                <w:sz w:val="22"/>
                <w:szCs w:val="22"/>
                <w14:ligatures w14:val="none"/>
              </w:rPr>
              <w:t>  </w:t>
            </w:r>
          </w:p>
        </w:tc>
        <w:tc>
          <w:tcPr>
            <w:tcW w:w="2370" w:type="dxa"/>
            <w:tcBorders>
              <w:top w:val="single" w:sz="6" w:space="0" w:color="F2F2F2"/>
              <w:left w:val="single" w:sz="6" w:space="0" w:color="F2F2F2"/>
              <w:bottom w:val="single" w:sz="6" w:space="0" w:color="F2F2F2"/>
              <w:right w:val="single" w:sz="6" w:space="0" w:color="F2F2F2"/>
            </w:tcBorders>
            <w:shd w:val="clear" w:color="auto" w:fill="D9D9D9"/>
            <w:vAlign w:val="center"/>
            <w:hideMark/>
          </w:tcPr>
          <w:p w14:paraId="60CAF214" w14:textId="77777777" w:rsidR="00DB7627" w:rsidRPr="00BA16CF" w:rsidRDefault="00DB7627" w:rsidP="00DB7627">
            <w:pPr>
              <w:spacing w:after="0" w:line="240" w:lineRule="auto"/>
              <w:ind w:left="9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Expected Outcome</w:t>
            </w:r>
            <w:r w:rsidRPr="00BA16CF">
              <w:rPr>
                <w:rFonts w:ascii="Calibri" w:eastAsia="Times New Roman" w:hAnsi="Calibri" w:cs="Calibri"/>
                <w:color w:val="3E535F"/>
                <w:kern w:val="0"/>
                <w:sz w:val="22"/>
                <w:szCs w:val="22"/>
                <w14:ligatures w14:val="none"/>
              </w:rPr>
              <w:t>  </w:t>
            </w:r>
          </w:p>
        </w:tc>
      </w:tr>
      <w:tr w:rsidR="00DB7627" w:rsidRPr="00BA16CF" w14:paraId="31B43F7F" w14:textId="77777777">
        <w:trPr>
          <w:trHeight w:val="390"/>
        </w:trPr>
        <w:tc>
          <w:tcPr>
            <w:tcW w:w="2310" w:type="dxa"/>
            <w:tcBorders>
              <w:top w:val="single" w:sz="6" w:space="0" w:color="F2F2F2"/>
              <w:left w:val="single" w:sz="6" w:space="0" w:color="D9D9D9"/>
              <w:bottom w:val="single" w:sz="6" w:space="0" w:color="D9D9D9"/>
              <w:right w:val="single" w:sz="6" w:space="0" w:color="D9D9D9"/>
            </w:tcBorders>
            <w:vAlign w:val="center"/>
            <w:hideMark/>
          </w:tcPr>
          <w:p w14:paraId="2F57CE76"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325" w:type="dxa"/>
            <w:tcBorders>
              <w:top w:val="single" w:sz="6" w:space="0" w:color="F2F2F2"/>
              <w:left w:val="single" w:sz="6" w:space="0" w:color="D9D9D9"/>
              <w:bottom w:val="single" w:sz="6" w:space="0" w:color="D9D9D9"/>
              <w:right w:val="single" w:sz="6" w:space="0" w:color="D9D9D9"/>
            </w:tcBorders>
            <w:vAlign w:val="center"/>
            <w:hideMark/>
          </w:tcPr>
          <w:p w14:paraId="569847E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F2F2F2"/>
              <w:left w:val="single" w:sz="6" w:space="0" w:color="D9D9D9"/>
              <w:bottom w:val="single" w:sz="6" w:space="0" w:color="D9D9D9"/>
              <w:right w:val="single" w:sz="6" w:space="0" w:color="D9D9D9"/>
            </w:tcBorders>
            <w:vAlign w:val="center"/>
            <w:hideMark/>
          </w:tcPr>
          <w:p w14:paraId="2B0C3EB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F2F2F2"/>
              <w:left w:val="single" w:sz="6" w:space="0" w:color="D9D9D9"/>
              <w:bottom w:val="single" w:sz="6" w:space="0" w:color="D9D9D9"/>
              <w:right w:val="single" w:sz="6" w:space="0" w:color="D9D9D9"/>
            </w:tcBorders>
            <w:vAlign w:val="center"/>
            <w:hideMark/>
          </w:tcPr>
          <w:p w14:paraId="0FCFCB3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39EFFD80"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6AF4B34A"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488F1B0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350C291E"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2E92345F"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2053CC66"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46DCDAEF"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21C7EEF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0E2697E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799D3DAB"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54910202"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49D52186"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1073DB9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47BADA89"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665E8E9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4C9BE822"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5A06E7AF"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55F30010"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6656375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1495A9B3"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635ED482"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14252B5C"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70FD151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381E83FF"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05BA9E7D"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r w:rsidR="00DB7627" w:rsidRPr="00BA16CF" w14:paraId="6BCB507E" w14:textId="77777777">
        <w:trPr>
          <w:trHeight w:val="435"/>
        </w:trPr>
        <w:tc>
          <w:tcPr>
            <w:tcW w:w="2310" w:type="dxa"/>
            <w:tcBorders>
              <w:top w:val="single" w:sz="6" w:space="0" w:color="D9D9D9"/>
              <w:left w:val="single" w:sz="6" w:space="0" w:color="D9D9D9"/>
              <w:bottom w:val="single" w:sz="6" w:space="0" w:color="D9D9D9"/>
              <w:right w:val="single" w:sz="6" w:space="0" w:color="D9D9D9"/>
            </w:tcBorders>
            <w:vAlign w:val="center"/>
            <w:hideMark/>
          </w:tcPr>
          <w:p w14:paraId="480B7AC8" w14:textId="77777777" w:rsidR="00DB7627" w:rsidRPr="00BA16CF" w:rsidRDefault="00DB7627" w:rsidP="00DB7627">
            <w:pPr>
              <w:spacing w:after="0" w:line="240" w:lineRule="auto"/>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7B7238A6"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25" w:type="dxa"/>
            <w:tcBorders>
              <w:top w:val="single" w:sz="6" w:space="0" w:color="D9D9D9"/>
              <w:left w:val="single" w:sz="6" w:space="0" w:color="D9D9D9"/>
              <w:bottom w:val="single" w:sz="6" w:space="0" w:color="D9D9D9"/>
              <w:right w:val="single" w:sz="6" w:space="0" w:color="D9D9D9"/>
            </w:tcBorders>
            <w:vAlign w:val="center"/>
            <w:hideMark/>
          </w:tcPr>
          <w:p w14:paraId="67F42B05"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c>
          <w:tcPr>
            <w:tcW w:w="2370" w:type="dxa"/>
            <w:tcBorders>
              <w:top w:val="single" w:sz="6" w:space="0" w:color="D9D9D9"/>
              <w:left w:val="single" w:sz="6" w:space="0" w:color="D9D9D9"/>
              <w:bottom w:val="single" w:sz="6" w:space="0" w:color="D9D9D9"/>
              <w:right w:val="single" w:sz="6" w:space="0" w:color="D9D9D9"/>
            </w:tcBorders>
            <w:vAlign w:val="center"/>
            <w:hideMark/>
          </w:tcPr>
          <w:p w14:paraId="1D233C41"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kern w:val="0"/>
                <w:sz w:val="22"/>
                <w:szCs w:val="22"/>
                <w14:ligatures w14:val="none"/>
              </w:rPr>
              <w:t>  </w:t>
            </w:r>
          </w:p>
        </w:tc>
      </w:tr>
    </w:tbl>
    <w:p w14:paraId="71DBEB87" w14:textId="77777777" w:rsidR="00DB7627" w:rsidRPr="00BA16CF" w:rsidRDefault="00DB7627" w:rsidP="00DB7627">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kern w:val="0"/>
          <w14:ligatures w14:val="none"/>
        </w:rPr>
        <w:t>  </w:t>
      </w:r>
    </w:p>
    <w:p w14:paraId="101D4A04" w14:textId="159E3BFB" w:rsidR="697A3164" w:rsidRPr="00BA16CF" w:rsidRDefault="00DC2AD8" w:rsidP="00DC2AD8">
      <w:pPr>
        <w:pStyle w:val="Heading2"/>
        <w:spacing w:after="240"/>
      </w:pPr>
      <w:bookmarkStart w:id="35" w:name="_Toc231800042"/>
      <w:r w:rsidRPr="00BA16CF">
        <w:t>D</w:t>
      </w:r>
      <w:r w:rsidR="00D534E8" w:rsidRPr="00BA16CF">
        <w:t>ata Quest Enrollment Comparison</w:t>
      </w:r>
      <w:bookmarkEnd w:id="35"/>
      <w:r w:rsidR="00D534E8" w:rsidRPr="00BA16C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00"/>
        <w:gridCol w:w="1890"/>
        <w:gridCol w:w="1890"/>
        <w:gridCol w:w="1890"/>
      </w:tblGrid>
      <w:tr w:rsidR="00DB7627" w:rsidRPr="00BA16CF" w14:paraId="3F7103FA" w14:textId="77777777">
        <w:trPr>
          <w:trHeight w:val="900"/>
        </w:trPr>
        <w:tc>
          <w:tcPr>
            <w:tcW w:w="186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74D02C37" w14:textId="77777777" w:rsidR="00DB7627" w:rsidRPr="00BA16CF" w:rsidRDefault="00DB7627" w:rsidP="00DB7627">
            <w:pPr>
              <w:spacing w:after="0" w:line="240" w:lineRule="auto"/>
              <w:ind w:left="75" w:right="60"/>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Current Year</w:t>
            </w:r>
            <w:r w:rsidRPr="00BA16CF">
              <w:rPr>
                <w:rFonts w:ascii="Calibri" w:eastAsia="Times New Roman" w:hAnsi="Calibri" w:cs="Calibri"/>
                <w:color w:val="3E535F"/>
                <w:kern w:val="0"/>
                <w:sz w:val="22"/>
                <w:szCs w:val="22"/>
                <w14:ligatures w14:val="none"/>
              </w:rPr>
              <w:t>  </w:t>
            </w:r>
          </w:p>
          <w:p w14:paraId="713D3A54" w14:textId="77777777" w:rsidR="00DB7627" w:rsidRPr="00BA16CF" w:rsidRDefault="00DB7627" w:rsidP="00DB7627">
            <w:pPr>
              <w:spacing w:after="0" w:line="240" w:lineRule="auto"/>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w:t>
            </w:r>
            <w:r w:rsidRPr="00BA16CF">
              <w:rPr>
                <w:rFonts w:ascii="Calibri" w:eastAsia="Times New Roman" w:hAnsi="Calibri" w:cs="Calibri"/>
                <w:color w:val="666666"/>
                <w:kern w:val="0"/>
                <w14:ligatures w14:val="none"/>
              </w:rPr>
              <w:t>Choose an item.</w:t>
            </w:r>
            <w:r w:rsidRPr="00BA16CF">
              <w:rPr>
                <w:rFonts w:ascii="Calibri" w:eastAsia="Times New Roman" w:hAnsi="Calibri" w:cs="Calibri"/>
                <w:b/>
                <w:bCs/>
                <w:color w:val="3E535F"/>
                <w:kern w:val="0"/>
                <w:sz w:val="22"/>
                <w:szCs w:val="22"/>
                <w14:ligatures w14:val="none"/>
              </w:rPr>
              <w:t>​</w:t>
            </w:r>
            <w:r w:rsidRPr="00BA16CF">
              <w:rPr>
                <w:rFonts w:ascii="Calibri" w:eastAsia="Times New Roman" w:hAnsi="Calibri" w:cs="Calibri"/>
                <w:color w:val="3E535F"/>
                <w:kern w:val="0"/>
                <w:sz w:val="22"/>
                <w:szCs w:val="22"/>
                <w14:ligatures w14:val="none"/>
              </w:rPr>
              <w:t>  </w:t>
            </w:r>
          </w:p>
        </w:tc>
        <w:tc>
          <w:tcPr>
            <w:tcW w:w="180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54F3AE90" w14:textId="77777777" w:rsidR="00DB7627" w:rsidRPr="00BA16CF" w:rsidRDefault="00DB7627" w:rsidP="00DB7627">
            <w:pPr>
              <w:spacing w:after="0" w:line="240" w:lineRule="auto"/>
              <w:ind w:left="105" w:right="6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[School]</w:t>
            </w: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237CA281" w14:textId="77777777" w:rsidR="00DB7627" w:rsidRPr="00BA16CF" w:rsidRDefault="00DB7627" w:rsidP="00DB7627">
            <w:pPr>
              <w:spacing w:after="0" w:line="240" w:lineRule="auto"/>
              <w:ind w:left="105" w:right="6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[Comparison]</w:t>
            </w: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7F7300AE" w14:textId="77777777" w:rsidR="00DB7627" w:rsidRPr="00BA16CF" w:rsidRDefault="00DB7627" w:rsidP="00DB7627">
            <w:pPr>
              <w:spacing w:after="0" w:line="240" w:lineRule="auto"/>
              <w:ind w:left="105" w:right="6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[Comparison]</w:t>
            </w: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79EE20E6" w14:textId="77777777" w:rsidR="00DB7627" w:rsidRPr="00BA16CF" w:rsidRDefault="00DB7627" w:rsidP="00DB7627">
            <w:pPr>
              <w:spacing w:after="0" w:line="240" w:lineRule="auto"/>
              <w:ind w:left="105" w:right="60"/>
              <w:jc w:val="center"/>
              <w:textAlignment w:val="baseline"/>
              <w:rPr>
                <w:rFonts w:ascii="Calibri" w:eastAsia="Times New Roman" w:hAnsi="Calibri" w:cs="Calibri"/>
                <w:kern w:val="0"/>
                <w14:ligatures w14:val="none"/>
              </w:rPr>
            </w:pPr>
            <w:r w:rsidRPr="00BA16CF">
              <w:rPr>
                <w:rFonts w:ascii="Calibri" w:eastAsia="Times New Roman" w:hAnsi="Calibri" w:cs="Calibri"/>
                <w:b/>
                <w:bCs/>
                <w:color w:val="3E535F"/>
                <w:kern w:val="0"/>
                <w:sz w:val="22"/>
                <w:szCs w:val="22"/>
                <w14:ligatures w14:val="none"/>
              </w:rPr>
              <w:t>[Comparison]</w:t>
            </w:r>
            <w:r w:rsidRPr="00BA16CF">
              <w:rPr>
                <w:rFonts w:ascii="Calibri" w:eastAsia="Times New Roman" w:hAnsi="Calibri" w:cs="Calibri"/>
                <w:color w:val="3E535F"/>
                <w:kern w:val="0"/>
                <w:sz w:val="22"/>
                <w:szCs w:val="22"/>
                <w14:ligatures w14:val="none"/>
              </w:rPr>
              <w:t>  </w:t>
            </w:r>
          </w:p>
        </w:tc>
      </w:tr>
      <w:tr w:rsidR="00DB7627" w:rsidRPr="00BA16CF" w14:paraId="00D51E9F"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DB2615D"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Total Enrolled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F4E1AED"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26BF6E7"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2EBB8B0"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18F754"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457C7C0E"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B0469B8"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EL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5874E9"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89F569"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E98885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CB48C70"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0E3F4E56"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3AFF6FB"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Foster Youth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0A2E97B"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4E3D58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38428B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1B9C13"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62F346F9"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DACED05"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Homeless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0D9FF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BBFE8E8"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56DC02"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B42F664"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69EBE11A"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9F6A6D5"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Migrant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66B1430"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4F27B57"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5725C7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F534E33"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616B02AA"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92795EA"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Disabilities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EAEE1F7"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1F7DC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129D65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D11DD7D"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6CE1CA77"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1521025"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SE Disadvantaged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44233D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CC3F4A"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8A4AE7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C69227"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297C8D8E"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D213171"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African American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D72796A"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BA8CEA4"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60C6296"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2EFBBE"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6F55EEB"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A4F38C9"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Am Indian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423356"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2B84C8C"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35D7CB1"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854002"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8304CA6"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E47678A"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Asian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5BF0D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6348FB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97B9271"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4ADBCC9"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47C490BC"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FF97024"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Filipino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500E63"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44C8CD"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2D83C55"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8F7D3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F1D972A"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AF154A3"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Hispanic/Latino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748D0F8"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F85BF8B"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911FE4F"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55C2C4"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3303E99A"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D3D2EC7"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Pacific Islander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F386056"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D48720"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450C632"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D03166"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154978A3"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82580BA" w14:textId="77777777" w:rsidR="00DB7627" w:rsidRPr="00BA16CF" w:rsidRDefault="00DB7627" w:rsidP="00DB7627">
            <w:pPr>
              <w:spacing w:after="0" w:line="240" w:lineRule="auto"/>
              <w:ind w:left="90" w:right="75"/>
              <w:jc w:val="both"/>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White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1C839DD"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960820A"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69A0A9"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D4543DD"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r w:rsidR="00DB7627" w:rsidRPr="00BA16CF" w14:paraId="7D7A44BC" w14:textId="77777777">
        <w:trPr>
          <w:trHeight w:val="405"/>
        </w:trPr>
        <w:tc>
          <w:tcPr>
            <w:tcW w:w="186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EA5C8BA" w14:textId="77777777" w:rsidR="00DB7627" w:rsidRPr="00BA16CF" w:rsidRDefault="00DB7627" w:rsidP="00DB7627">
            <w:pPr>
              <w:spacing w:after="0" w:line="240" w:lineRule="auto"/>
              <w:ind w:left="90" w:right="75"/>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Two or More Races  </w:t>
            </w:r>
          </w:p>
        </w:tc>
        <w:tc>
          <w:tcPr>
            <w:tcW w:w="180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912544B"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38C173"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622A86"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c>
          <w:tcPr>
            <w:tcW w:w="18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406370B" w14:textId="77777777" w:rsidR="00DB7627" w:rsidRPr="00BA16CF" w:rsidRDefault="00DB7627" w:rsidP="00DB7627">
            <w:pPr>
              <w:spacing w:after="0" w:line="240" w:lineRule="auto"/>
              <w:ind w:left="90" w:right="75"/>
              <w:jc w:val="center"/>
              <w:textAlignment w:val="baseline"/>
              <w:rPr>
                <w:rFonts w:ascii="Calibri" w:eastAsia="Times New Roman" w:hAnsi="Calibri" w:cs="Calibri"/>
                <w:kern w:val="0"/>
                <w14:ligatures w14:val="none"/>
              </w:rPr>
            </w:pPr>
            <w:r w:rsidRPr="00BA16CF">
              <w:rPr>
                <w:rFonts w:ascii="Calibri" w:eastAsia="Times New Roman" w:hAnsi="Calibri" w:cs="Calibri"/>
                <w:color w:val="3E535F"/>
                <w:kern w:val="0"/>
                <w:sz w:val="22"/>
                <w:szCs w:val="22"/>
                <w14:ligatures w14:val="none"/>
              </w:rPr>
              <w:t>  </w:t>
            </w:r>
          </w:p>
        </w:tc>
      </w:tr>
    </w:tbl>
    <w:p w14:paraId="56ABD2C9" w14:textId="77777777" w:rsidR="00DB7627" w:rsidRPr="00BA16CF" w:rsidRDefault="00DB7627" w:rsidP="00DB7627">
      <w:pPr>
        <w:spacing w:after="0" w:line="240" w:lineRule="auto"/>
        <w:textAlignment w:val="baseline"/>
        <w:rPr>
          <w:rFonts w:ascii="Calibri" w:eastAsia="Times New Roman" w:hAnsi="Calibri" w:cs="Calibri"/>
          <w:kern w:val="0"/>
          <w:sz w:val="18"/>
          <w:szCs w:val="18"/>
          <w14:ligatures w14:val="none"/>
        </w:rPr>
      </w:pPr>
      <w:r w:rsidRPr="00BA16CF">
        <w:rPr>
          <w:rFonts w:ascii="Calibri" w:eastAsia="Times New Roman" w:hAnsi="Calibri" w:cs="Calibri"/>
          <w:kern w:val="0"/>
          <w14:ligatures w14:val="none"/>
        </w:rPr>
        <w:t>  </w:t>
      </w:r>
    </w:p>
    <w:p w14:paraId="113E1967" w14:textId="77777777" w:rsidR="00DC2AD8" w:rsidRPr="00BA16CF" w:rsidRDefault="00DC2AD8" w:rsidP="00DC2AD8">
      <w:pPr>
        <w:rPr>
          <w:rFonts w:ascii="Calibri" w:hAnsi="Calibri" w:cs="Calibri"/>
        </w:rPr>
      </w:pPr>
    </w:p>
    <w:sectPr w:rsidR="00DC2AD8" w:rsidRPr="00BA16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rbara Mandelbaum" w:date="2026-06-06T09:09:00Z" w:initials="BM">
    <w:p w14:paraId="27B5EDF1" w14:textId="77777777" w:rsidR="00E80CA3" w:rsidRDefault="00E80CA3" w:rsidP="00E80CA3">
      <w:pPr>
        <w:pStyle w:val="CommentText"/>
      </w:pPr>
      <w:r>
        <w:rPr>
          <w:rStyle w:val="CommentReference"/>
        </w:rPr>
        <w:annotationRef/>
      </w:r>
      <w:r>
        <w:t>Sample Language</w:t>
      </w:r>
    </w:p>
  </w:comment>
  <w:comment w:id="3" w:author="Barbara Mandelbaum" w:date="2026-06-06T09:10:00Z" w:initials="BM">
    <w:p w14:paraId="55607902" w14:textId="77777777" w:rsidR="00E80CA3" w:rsidRDefault="00E80CA3" w:rsidP="00E80CA3">
      <w:pPr>
        <w:pStyle w:val="CommentText"/>
      </w:pPr>
      <w:r>
        <w:rPr>
          <w:rStyle w:val="CommentReference"/>
        </w:rPr>
        <w:annotationRef/>
      </w:r>
      <w:r>
        <w:t>Update</w:t>
      </w:r>
    </w:p>
  </w:comment>
  <w:comment w:id="5" w:author="Barbara Mandelbaum" w:date="2026-06-06T09:20:00Z" w:initials="BM">
    <w:p w14:paraId="75DA3DCB" w14:textId="77777777" w:rsidR="007963D1" w:rsidRDefault="007963D1" w:rsidP="007963D1">
      <w:pPr>
        <w:pStyle w:val="CommentText"/>
      </w:pPr>
      <w:r>
        <w:rPr>
          <w:rStyle w:val="CommentReference"/>
        </w:rPr>
        <w:annotationRef/>
      </w:r>
      <w:r>
        <w:t>Update</w:t>
      </w:r>
    </w:p>
  </w:comment>
  <w:comment w:id="7" w:author="Barbara Mandelbaum" w:date="2026-06-06T09:20:00Z" w:initials="BM">
    <w:p w14:paraId="780D14C0" w14:textId="77777777" w:rsidR="009B6FE8" w:rsidRDefault="009B6FE8" w:rsidP="007963D1">
      <w:pPr>
        <w:pStyle w:val="CommentText"/>
      </w:pPr>
      <w:r>
        <w:rPr>
          <w:rStyle w:val="CommentReference"/>
        </w:rPr>
        <w:annotationRef/>
      </w:r>
      <w:r>
        <w:t>Update</w:t>
      </w:r>
    </w:p>
  </w:comment>
  <w:comment w:id="10" w:author="Barbara Mandelbaum" w:date="2026-06-06T09:23:00Z" w:initials="BM">
    <w:p w14:paraId="0E18A290" w14:textId="77777777" w:rsidR="009B6FE8" w:rsidRDefault="009B6FE8" w:rsidP="009B6FE8">
      <w:pPr>
        <w:pStyle w:val="CommentText"/>
      </w:pPr>
      <w:r>
        <w:rPr>
          <w:rStyle w:val="CommentReference"/>
        </w:rPr>
        <w:annotationRef/>
      </w:r>
      <w:r>
        <w:t>Update</w:t>
      </w:r>
    </w:p>
  </w:comment>
  <w:comment w:id="12" w:author="Barbara Mandelbaum" w:date="2026-06-06T09:25:00Z" w:initials="BM">
    <w:p w14:paraId="1276ED8D" w14:textId="77777777" w:rsidR="009B6FE8" w:rsidRDefault="009B6FE8" w:rsidP="009B6FE8">
      <w:pPr>
        <w:pStyle w:val="CommentText"/>
      </w:pPr>
      <w:r>
        <w:rPr>
          <w:rStyle w:val="CommentReference"/>
        </w:rPr>
        <w:annotationRef/>
      </w:r>
      <w:r>
        <w:t>Update</w:t>
      </w:r>
    </w:p>
  </w:comment>
  <w:comment w:id="14" w:author="Barbara Mandelbaum" w:date="2026-06-06T09:25:00Z" w:initials="BM">
    <w:p w14:paraId="0FEC5E3B" w14:textId="77777777" w:rsidR="009B6FE8" w:rsidRDefault="009B6FE8" w:rsidP="009B6FE8">
      <w:pPr>
        <w:pStyle w:val="CommentText"/>
      </w:pPr>
      <w:r>
        <w:rPr>
          <w:rStyle w:val="CommentReference"/>
        </w:rPr>
        <w:annotationRef/>
      </w:r>
      <w:r>
        <w:t>Update</w:t>
      </w:r>
    </w:p>
  </w:comment>
  <w:comment w:id="18" w:author="Barbara Mandelbaum" w:date="2026-06-06T09:26:00Z" w:initials="BM">
    <w:p w14:paraId="5BA06AF7" w14:textId="77777777" w:rsidR="009B6FE8" w:rsidRDefault="009B6FE8" w:rsidP="009B6FE8">
      <w:pPr>
        <w:pStyle w:val="CommentText"/>
      </w:pPr>
      <w:r>
        <w:rPr>
          <w:rStyle w:val="CommentReference"/>
        </w:rPr>
        <w:annotationRef/>
      </w:r>
      <w:r>
        <w:t>Update</w:t>
      </w:r>
    </w:p>
  </w:comment>
  <w:comment w:id="20" w:author="Barbara Mandelbaum" w:date="2026-06-06T09:27:00Z" w:initials="BM">
    <w:p w14:paraId="4481FE05" w14:textId="77777777" w:rsidR="009B6FE8" w:rsidRDefault="009B6FE8" w:rsidP="009B6FE8">
      <w:pPr>
        <w:pStyle w:val="CommentText"/>
      </w:pPr>
      <w:r>
        <w:rPr>
          <w:rStyle w:val="CommentReference"/>
        </w:rPr>
        <w:annotationRef/>
      </w:r>
      <w:r>
        <w:t>Update</w:t>
      </w:r>
    </w:p>
  </w:comment>
  <w:comment w:id="22" w:author="Barbara Mandelbaum" w:date="2026-06-06T09:27:00Z" w:initials="BM">
    <w:p w14:paraId="75BCBB60" w14:textId="77777777" w:rsidR="009B6FE8" w:rsidRDefault="009B6FE8" w:rsidP="009B6FE8">
      <w:pPr>
        <w:pStyle w:val="CommentText"/>
      </w:pPr>
      <w:r>
        <w:rPr>
          <w:rStyle w:val="CommentReference"/>
        </w:rPr>
        <w:annotationRef/>
      </w:r>
      <w:r>
        <w:t>Update</w:t>
      </w:r>
    </w:p>
  </w:comment>
  <w:comment w:id="24" w:author="Barbara Mandelbaum" w:date="2026-06-06T09:29:00Z" w:initials="BM">
    <w:p w14:paraId="629020ED" w14:textId="77777777" w:rsidR="009B6FE8" w:rsidRDefault="009B6FE8" w:rsidP="009B6FE8">
      <w:pPr>
        <w:pStyle w:val="CommentText"/>
      </w:pPr>
      <w:r>
        <w:rPr>
          <w:rStyle w:val="CommentReference"/>
        </w:rPr>
        <w:annotationRef/>
      </w:r>
      <w:r>
        <w:t>Update</w:t>
      </w:r>
    </w:p>
  </w:comment>
  <w:comment w:id="26" w:author="Barbara Mandelbaum" w:date="2026-06-06T09:30:00Z" w:initials="BM">
    <w:p w14:paraId="1BDF51F6" w14:textId="77777777" w:rsidR="00DC2AD8" w:rsidRDefault="00DC2AD8" w:rsidP="00DC2AD8">
      <w:pPr>
        <w:pStyle w:val="CommentText"/>
      </w:pPr>
      <w:r>
        <w:rPr>
          <w:rStyle w:val="CommentReference"/>
        </w:rPr>
        <w:annotationRef/>
      </w:r>
      <w:r>
        <w:t>Update</w:t>
      </w:r>
    </w:p>
  </w:comment>
  <w:comment w:id="28" w:author="Barbara Mandelbaum" w:date="2026-06-06T09:31:00Z" w:initials="BM">
    <w:p w14:paraId="399E5A7C" w14:textId="77777777" w:rsidR="00DC2AD8" w:rsidRDefault="00DC2AD8" w:rsidP="00DC2AD8">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B5EDF1" w15:done="0"/>
  <w15:commentEx w15:paraId="55607902" w15:done="0"/>
  <w15:commentEx w15:paraId="75DA3DCB" w15:done="0"/>
  <w15:commentEx w15:paraId="780D14C0" w15:done="0"/>
  <w15:commentEx w15:paraId="0E18A290" w15:done="0"/>
  <w15:commentEx w15:paraId="1276ED8D" w15:done="0"/>
  <w15:commentEx w15:paraId="0FEC5E3B" w15:done="0"/>
  <w15:commentEx w15:paraId="5BA06AF7" w15:done="0"/>
  <w15:commentEx w15:paraId="4481FE05" w15:done="0"/>
  <w15:commentEx w15:paraId="75BCBB60" w15:done="0"/>
  <w15:commentEx w15:paraId="629020ED" w15:done="0"/>
  <w15:commentEx w15:paraId="1BDF51F6" w15:done="0"/>
  <w15:commentEx w15:paraId="399E5A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357138" w16cex:dateUtc="2026-06-06T14:09:00Z"/>
  <w16cex:commentExtensible w16cex:durableId="3BB839A2" w16cex:dateUtc="2026-06-06T14:10:00Z"/>
  <w16cex:commentExtensible w16cex:durableId="102452E1" w16cex:dateUtc="2026-06-06T14:20:00Z"/>
  <w16cex:commentExtensible w16cex:durableId="1C570DE9" w16cex:dateUtc="2026-06-06T14:20:00Z"/>
  <w16cex:commentExtensible w16cex:durableId="1F7B6835" w16cex:dateUtc="2026-06-06T14:23:00Z"/>
  <w16cex:commentExtensible w16cex:durableId="5D4979B2" w16cex:dateUtc="2026-06-06T14:25:00Z"/>
  <w16cex:commentExtensible w16cex:durableId="7D18A62B" w16cex:dateUtc="2026-06-06T14:25:00Z"/>
  <w16cex:commentExtensible w16cex:durableId="79F7D36E" w16cex:dateUtc="2026-06-06T14:26:00Z"/>
  <w16cex:commentExtensible w16cex:durableId="56E1AE27" w16cex:dateUtc="2026-06-06T14:27:00Z"/>
  <w16cex:commentExtensible w16cex:durableId="34D6E015" w16cex:dateUtc="2026-06-06T14:27:00Z"/>
  <w16cex:commentExtensible w16cex:durableId="712FB4E5" w16cex:dateUtc="2026-06-06T14:29:00Z"/>
  <w16cex:commentExtensible w16cex:durableId="08B25A0D" w16cex:dateUtc="2026-06-06T14:30:00Z"/>
  <w16cex:commentExtensible w16cex:durableId="60499330" w16cex:dateUtc="2026-06-0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B5EDF1" w16cid:durableId="3D357138"/>
  <w16cid:commentId w16cid:paraId="55607902" w16cid:durableId="3BB839A2"/>
  <w16cid:commentId w16cid:paraId="75DA3DCB" w16cid:durableId="102452E1"/>
  <w16cid:commentId w16cid:paraId="780D14C0" w16cid:durableId="1C570DE9"/>
  <w16cid:commentId w16cid:paraId="0E18A290" w16cid:durableId="1F7B6835"/>
  <w16cid:commentId w16cid:paraId="1276ED8D" w16cid:durableId="5D4979B2"/>
  <w16cid:commentId w16cid:paraId="0FEC5E3B" w16cid:durableId="7D18A62B"/>
  <w16cid:commentId w16cid:paraId="5BA06AF7" w16cid:durableId="79F7D36E"/>
  <w16cid:commentId w16cid:paraId="4481FE05" w16cid:durableId="56E1AE27"/>
  <w16cid:commentId w16cid:paraId="75BCBB60" w16cid:durableId="34D6E015"/>
  <w16cid:commentId w16cid:paraId="629020ED" w16cid:durableId="712FB4E5"/>
  <w16cid:commentId w16cid:paraId="1BDF51F6" w16cid:durableId="08B25A0D"/>
  <w16cid:commentId w16cid:paraId="399E5A7C" w16cid:durableId="604993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C795" w14:textId="77777777" w:rsidR="002D4393" w:rsidRDefault="002D4393">
      <w:pPr>
        <w:spacing w:after="0" w:line="240" w:lineRule="auto"/>
      </w:pPr>
      <w:r>
        <w:separator/>
      </w:r>
    </w:p>
  </w:endnote>
  <w:endnote w:type="continuationSeparator" w:id="0">
    <w:p w14:paraId="546F1FAA" w14:textId="77777777" w:rsidR="002D4393" w:rsidRDefault="002D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B5B1" w14:textId="77777777" w:rsidR="00BB5C18" w:rsidRDefault="00BB5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1E32" w14:textId="3B1EE9B0" w:rsidR="00BB5C18" w:rsidRDefault="005A5627" w:rsidP="7E7AA3F8">
    <w:pPr>
      <w:pStyle w:val="Footer"/>
      <w:pBdr>
        <w:top w:val="single" w:sz="4" w:space="1" w:color="D9D9D9" w:themeColor="background1" w:themeShade="D9"/>
      </w:pBdr>
      <w:jc w:val="right"/>
      <w:rPr>
        <w:rFonts w:ascii="Calibri" w:eastAsia="Calibri" w:hAnsi="Calibri" w:cs="Calibri"/>
        <w:color w:val="7F7F7F" w:themeColor="text1" w:themeTint="80"/>
      </w:rPr>
    </w:pPr>
    <w:r w:rsidRPr="005A5627">
      <w:rPr>
        <w:rFonts w:ascii="Calibri" w:eastAsia="Calibri" w:hAnsi="Calibri" w:cs="Calibri"/>
        <w:noProof/>
      </w:rPr>
      <w:t>Revised June 2026</w:t>
    </w:r>
    <w:r>
      <w:rPr>
        <w:rFonts w:ascii="Calibri" w:eastAsia="Calibri" w:hAnsi="Calibri" w:cs="Calibri"/>
        <w:noProof/>
      </w:rPr>
      <w:tab/>
    </w:r>
    <w:r>
      <w:rPr>
        <w:rFonts w:ascii="Calibri" w:eastAsia="Calibri" w:hAnsi="Calibri" w:cs="Calibri"/>
        <w:noProof/>
      </w:rPr>
      <w:tab/>
    </w:r>
    <w:sdt>
      <w:sdtPr>
        <w:rPr>
          <w:rFonts w:ascii="Calibri" w:eastAsia="Calibri" w:hAnsi="Calibri" w:cs="Calibri"/>
          <w:noProof/>
        </w:rPr>
        <w:id w:val="1145249452"/>
        <w:docPartObj>
          <w:docPartGallery w:val="Page Numbers (Bottom of Page)"/>
          <w:docPartUnique/>
        </w:docPartObj>
      </w:sdtPr>
      <w:sdtEndPr>
        <w:rPr>
          <w:color w:val="7F7F7F" w:themeColor="background1" w:themeShade="7F"/>
          <w:spacing w:val="60"/>
        </w:rPr>
      </w:sdtEndPr>
      <w:sdtContent>
        <w:r w:rsidR="00BB5C18" w:rsidRPr="7E7AA3F8">
          <w:rPr>
            <w:rFonts w:ascii="Calibri" w:eastAsia="Calibri" w:hAnsi="Calibri" w:cs="Calibri"/>
            <w:noProof/>
          </w:rPr>
          <w:fldChar w:fldCharType="begin"/>
        </w:r>
        <w:r w:rsidR="00BB5C18">
          <w:instrText xml:space="preserve"> PAGE   \* MERGEFORMAT </w:instrText>
        </w:r>
        <w:r w:rsidR="00BB5C18" w:rsidRPr="7E7AA3F8">
          <w:fldChar w:fldCharType="separate"/>
        </w:r>
        <w:r w:rsidR="00BB5C18" w:rsidRPr="7E7AA3F8">
          <w:rPr>
            <w:rFonts w:ascii="Calibri" w:eastAsia="Calibri" w:hAnsi="Calibri" w:cs="Calibri"/>
            <w:noProof/>
          </w:rPr>
          <w:t>2</w:t>
        </w:r>
        <w:r w:rsidR="00BB5C18" w:rsidRPr="7E7AA3F8">
          <w:rPr>
            <w:rFonts w:ascii="Calibri" w:eastAsia="Calibri" w:hAnsi="Calibri" w:cs="Calibri"/>
            <w:noProof/>
          </w:rPr>
          <w:fldChar w:fldCharType="end"/>
        </w:r>
        <w:r w:rsidR="00BB5C18" w:rsidRPr="7E7AA3F8">
          <w:rPr>
            <w:rFonts w:ascii="Calibri" w:eastAsia="Calibri" w:hAnsi="Calibri" w:cs="Calibri"/>
          </w:rPr>
          <w:t xml:space="preserve"> | </w:t>
        </w:r>
        <w:r w:rsidR="00BB5C18" w:rsidRPr="7E7AA3F8">
          <w:rPr>
            <w:rFonts w:ascii="Calibri" w:eastAsia="Calibri" w:hAnsi="Calibri" w:cs="Calibri"/>
            <w:color w:val="7F7F7F" w:themeColor="background1" w:themeShade="7F"/>
            <w:spacing w:val="60"/>
          </w:rPr>
          <w:t>Page</w:t>
        </w:r>
      </w:sdtContent>
    </w:sdt>
  </w:p>
  <w:p w14:paraId="1B6AFCDC" w14:textId="280B4791" w:rsidR="21725303" w:rsidRDefault="21725303" w:rsidP="21725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01719D" w14:paraId="54BEBF9C" w14:textId="77777777" w:rsidTr="7101719D">
      <w:trPr>
        <w:trHeight w:val="300"/>
      </w:trPr>
      <w:tc>
        <w:tcPr>
          <w:tcW w:w="3120" w:type="dxa"/>
        </w:tcPr>
        <w:p w14:paraId="587D5C8B" w14:textId="3318788F" w:rsidR="7101719D" w:rsidRDefault="005A5627" w:rsidP="7101719D">
          <w:pPr>
            <w:pStyle w:val="Header"/>
            <w:ind w:left="-115"/>
          </w:pPr>
          <w:r w:rsidRPr="005A5627">
            <w:t>Revised June 2026</w:t>
          </w:r>
        </w:p>
      </w:tc>
      <w:tc>
        <w:tcPr>
          <w:tcW w:w="3120" w:type="dxa"/>
        </w:tcPr>
        <w:p w14:paraId="103F85C7" w14:textId="319D2168" w:rsidR="7101719D" w:rsidRDefault="7101719D" w:rsidP="7101719D">
          <w:pPr>
            <w:pStyle w:val="Header"/>
            <w:jc w:val="center"/>
          </w:pPr>
        </w:p>
      </w:tc>
      <w:tc>
        <w:tcPr>
          <w:tcW w:w="3120" w:type="dxa"/>
        </w:tcPr>
        <w:p w14:paraId="36DBCF84" w14:textId="3B87A574" w:rsidR="7101719D" w:rsidRDefault="7101719D" w:rsidP="7101719D">
          <w:pPr>
            <w:pStyle w:val="Header"/>
            <w:ind w:right="-115"/>
            <w:jc w:val="right"/>
          </w:pPr>
        </w:p>
      </w:tc>
    </w:tr>
  </w:tbl>
  <w:p w14:paraId="38BAE459" w14:textId="7E74EDD9" w:rsidR="7101719D" w:rsidRDefault="7101719D" w:rsidP="71017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2EBA" w14:textId="77777777" w:rsidR="002D4393" w:rsidRDefault="002D4393">
      <w:pPr>
        <w:spacing w:after="0" w:line="240" w:lineRule="auto"/>
      </w:pPr>
      <w:r>
        <w:separator/>
      </w:r>
    </w:p>
  </w:footnote>
  <w:footnote w:type="continuationSeparator" w:id="0">
    <w:p w14:paraId="1E1A50BA" w14:textId="77777777" w:rsidR="002D4393" w:rsidRDefault="002D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73C2" w14:textId="77777777" w:rsidR="00BB5C18" w:rsidRDefault="00BB5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725303" w14:paraId="11A92CD2" w14:textId="77777777" w:rsidTr="21725303">
      <w:trPr>
        <w:trHeight w:val="300"/>
      </w:trPr>
      <w:tc>
        <w:tcPr>
          <w:tcW w:w="3120" w:type="dxa"/>
        </w:tcPr>
        <w:p w14:paraId="352586A7" w14:textId="33B7E8A1" w:rsidR="21725303" w:rsidRDefault="21725303" w:rsidP="21725303">
          <w:pPr>
            <w:pStyle w:val="Header"/>
            <w:ind w:left="-115"/>
          </w:pPr>
        </w:p>
      </w:tc>
      <w:tc>
        <w:tcPr>
          <w:tcW w:w="3120" w:type="dxa"/>
        </w:tcPr>
        <w:p w14:paraId="0B852D52" w14:textId="45E56BBF" w:rsidR="21725303" w:rsidRDefault="21725303" w:rsidP="21725303">
          <w:pPr>
            <w:pStyle w:val="Header"/>
            <w:jc w:val="center"/>
          </w:pPr>
        </w:p>
      </w:tc>
      <w:tc>
        <w:tcPr>
          <w:tcW w:w="3120" w:type="dxa"/>
        </w:tcPr>
        <w:p w14:paraId="6077031B" w14:textId="0B3FDF05" w:rsidR="21725303" w:rsidRDefault="21725303" w:rsidP="21725303">
          <w:pPr>
            <w:pStyle w:val="Header"/>
            <w:ind w:right="-115"/>
            <w:jc w:val="right"/>
          </w:pPr>
        </w:p>
      </w:tc>
    </w:tr>
  </w:tbl>
  <w:p w14:paraId="6B1F380C" w14:textId="519E829B" w:rsidR="21725303" w:rsidRDefault="21725303" w:rsidP="21725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01719D" w14:paraId="19E6A284" w14:textId="77777777" w:rsidTr="7101719D">
      <w:trPr>
        <w:trHeight w:val="300"/>
      </w:trPr>
      <w:tc>
        <w:tcPr>
          <w:tcW w:w="3120" w:type="dxa"/>
        </w:tcPr>
        <w:p w14:paraId="4B173B50" w14:textId="79607473" w:rsidR="7101719D" w:rsidRDefault="7101719D" w:rsidP="7101719D">
          <w:pPr>
            <w:pStyle w:val="Header"/>
            <w:ind w:left="-115"/>
          </w:pPr>
        </w:p>
      </w:tc>
      <w:tc>
        <w:tcPr>
          <w:tcW w:w="3120" w:type="dxa"/>
        </w:tcPr>
        <w:p w14:paraId="78384DD5" w14:textId="14465F7A" w:rsidR="7101719D" w:rsidRDefault="7101719D" w:rsidP="7101719D">
          <w:pPr>
            <w:pStyle w:val="Header"/>
            <w:jc w:val="center"/>
          </w:pPr>
        </w:p>
      </w:tc>
      <w:tc>
        <w:tcPr>
          <w:tcW w:w="3120" w:type="dxa"/>
        </w:tcPr>
        <w:p w14:paraId="79CD54F6" w14:textId="33426A64" w:rsidR="7101719D" w:rsidRDefault="7101719D" w:rsidP="7101719D">
          <w:pPr>
            <w:pStyle w:val="Header"/>
            <w:ind w:right="-115"/>
            <w:jc w:val="right"/>
          </w:pPr>
        </w:p>
      </w:tc>
    </w:tr>
  </w:tbl>
  <w:p w14:paraId="7893A592" w14:textId="4FE9115D" w:rsidR="7101719D" w:rsidRDefault="7101719D" w:rsidP="71017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6A1"/>
    <w:multiLevelType w:val="hybridMultilevel"/>
    <w:tmpl w:val="669A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2D1"/>
    <w:multiLevelType w:val="hybridMultilevel"/>
    <w:tmpl w:val="D72AF38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7BD0D56"/>
    <w:multiLevelType w:val="hybridMultilevel"/>
    <w:tmpl w:val="D778A6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8084398"/>
    <w:multiLevelType w:val="hybridMultilevel"/>
    <w:tmpl w:val="A708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8730B"/>
    <w:multiLevelType w:val="hybridMultilevel"/>
    <w:tmpl w:val="FDF8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20D7"/>
    <w:multiLevelType w:val="hybridMultilevel"/>
    <w:tmpl w:val="32C04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374C41"/>
    <w:multiLevelType w:val="hybridMultilevel"/>
    <w:tmpl w:val="0FF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66B27"/>
    <w:multiLevelType w:val="hybridMultilevel"/>
    <w:tmpl w:val="EC54DAA6"/>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12771805"/>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97E90E"/>
    <w:multiLevelType w:val="hybridMultilevel"/>
    <w:tmpl w:val="0FCEA4CA"/>
    <w:lvl w:ilvl="0" w:tplc="4E2085FC">
      <w:start w:val="1"/>
      <w:numFmt w:val="bullet"/>
      <w:lvlText w:val=""/>
      <w:lvlJc w:val="left"/>
      <w:pPr>
        <w:ind w:left="435" w:hanging="360"/>
      </w:pPr>
      <w:rPr>
        <w:rFonts w:ascii="Symbol" w:hAnsi="Symbol" w:hint="default"/>
      </w:rPr>
    </w:lvl>
    <w:lvl w:ilvl="1" w:tplc="7DCC8520">
      <w:start w:val="1"/>
      <w:numFmt w:val="bullet"/>
      <w:lvlText w:val="o"/>
      <w:lvlJc w:val="left"/>
      <w:pPr>
        <w:ind w:left="1155" w:hanging="360"/>
      </w:pPr>
      <w:rPr>
        <w:rFonts w:ascii="Courier New" w:hAnsi="Courier New" w:hint="default"/>
      </w:rPr>
    </w:lvl>
    <w:lvl w:ilvl="2" w:tplc="C6787394">
      <w:start w:val="1"/>
      <w:numFmt w:val="bullet"/>
      <w:lvlText w:val=""/>
      <w:lvlJc w:val="left"/>
      <w:pPr>
        <w:ind w:left="1875" w:hanging="360"/>
      </w:pPr>
      <w:rPr>
        <w:rFonts w:ascii="Wingdings" w:hAnsi="Wingdings" w:hint="default"/>
      </w:rPr>
    </w:lvl>
    <w:lvl w:ilvl="3" w:tplc="62E201E6">
      <w:start w:val="1"/>
      <w:numFmt w:val="bullet"/>
      <w:lvlText w:val=""/>
      <w:lvlJc w:val="left"/>
      <w:pPr>
        <w:ind w:left="2595" w:hanging="360"/>
      </w:pPr>
      <w:rPr>
        <w:rFonts w:ascii="Symbol" w:hAnsi="Symbol" w:hint="default"/>
      </w:rPr>
    </w:lvl>
    <w:lvl w:ilvl="4" w:tplc="41CA2E54">
      <w:start w:val="1"/>
      <w:numFmt w:val="bullet"/>
      <w:lvlText w:val="o"/>
      <w:lvlJc w:val="left"/>
      <w:pPr>
        <w:ind w:left="3315" w:hanging="360"/>
      </w:pPr>
      <w:rPr>
        <w:rFonts w:ascii="Courier New" w:hAnsi="Courier New" w:hint="default"/>
      </w:rPr>
    </w:lvl>
    <w:lvl w:ilvl="5" w:tplc="C776A136">
      <w:start w:val="1"/>
      <w:numFmt w:val="bullet"/>
      <w:lvlText w:val=""/>
      <w:lvlJc w:val="left"/>
      <w:pPr>
        <w:ind w:left="4035" w:hanging="360"/>
      </w:pPr>
      <w:rPr>
        <w:rFonts w:ascii="Wingdings" w:hAnsi="Wingdings" w:hint="default"/>
      </w:rPr>
    </w:lvl>
    <w:lvl w:ilvl="6" w:tplc="06B84578">
      <w:start w:val="1"/>
      <w:numFmt w:val="bullet"/>
      <w:lvlText w:val=""/>
      <w:lvlJc w:val="left"/>
      <w:pPr>
        <w:ind w:left="4755" w:hanging="360"/>
      </w:pPr>
      <w:rPr>
        <w:rFonts w:ascii="Symbol" w:hAnsi="Symbol" w:hint="default"/>
      </w:rPr>
    </w:lvl>
    <w:lvl w:ilvl="7" w:tplc="9558C27E">
      <w:start w:val="1"/>
      <w:numFmt w:val="bullet"/>
      <w:lvlText w:val="o"/>
      <w:lvlJc w:val="left"/>
      <w:pPr>
        <w:ind w:left="5475" w:hanging="360"/>
      </w:pPr>
      <w:rPr>
        <w:rFonts w:ascii="Courier New" w:hAnsi="Courier New" w:hint="default"/>
      </w:rPr>
    </w:lvl>
    <w:lvl w:ilvl="8" w:tplc="0C5C903C">
      <w:start w:val="1"/>
      <w:numFmt w:val="bullet"/>
      <w:lvlText w:val=""/>
      <w:lvlJc w:val="left"/>
      <w:pPr>
        <w:ind w:left="6195" w:hanging="360"/>
      </w:pPr>
      <w:rPr>
        <w:rFonts w:ascii="Wingdings" w:hAnsi="Wingdings" w:hint="default"/>
      </w:rPr>
    </w:lvl>
  </w:abstractNum>
  <w:abstractNum w:abstractNumId="10" w15:restartNumberingAfterBreak="0">
    <w:nsid w:val="16E1622C"/>
    <w:multiLevelType w:val="hybridMultilevel"/>
    <w:tmpl w:val="02EC6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350C34"/>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C338F"/>
    <w:multiLevelType w:val="hybridMultilevel"/>
    <w:tmpl w:val="C4F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45B0A"/>
    <w:multiLevelType w:val="hybridMultilevel"/>
    <w:tmpl w:val="CF9C24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9473BCE"/>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51419"/>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527CF"/>
    <w:multiLevelType w:val="hybridMultilevel"/>
    <w:tmpl w:val="C85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F103F"/>
    <w:multiLevelType w:val="hybridMultilevel"/>
    <w:tmpl w:val="CC8CB6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90944E7"/>
    <w:multiLevelType w:val="hybridMultilevel"/>
    <w:tmpl w:val="14FC53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FC0647C"/>
    <w:multiLevelType w:val="hybridMultilevel"/>
    <w:tmpl w:val="C730190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2D10536"/>
    <w:multiLevelType w:val="hybridMultilevel"/>
    <w:tmpl w:val="25628928"/>
    <w:lvl w:ilvl="0" w:tplc="2FA0546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37B1AA3"/>
    <w:multiLevelType w:val="hybridMultilevel"/>
    <w:tmpl w:val="C0447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D2C25"/>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855650"/>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F05059"/>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7955FF"/>
    <w:multiLevelType w:val="hybridMultilevel"/>
    <w:tmpl w:val="B60EA5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8B25F4C"/>
    <w:multiLevelType w:val="hybridMultilevel"/>
    <w:tmpl w:val="4A3A26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5BD543AD"/>
    <w:multiLevelType w:val="hybridMultilevel"/>
    <w:tmpl w:val="EE4699D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5FB3950B"/>
    <w:multiLevelType w:val="hybridMultilevel"/>
    <w:tmpl w:val="2E7E02A4"/>
    <w:lvl w:ilvl="0" w:tplc="8AC40A3C">
      <w:start w:val="1"/>
      <w:numFmt w:val="bullet"/>
      <w:lvlText w:val=""/>
      <w:lvlJc w:val="left"/>
      <w:pPr>
        <w:ind w:left="795" w:hanging="360"/>
      </w:pPr>
      <w:rPr>
        <w:rFonts w:ascii="Symbol" w:hAnsi="Symbol" w:hint="default"/>
      </w:rPr>
    </w:lvl>
    <w:lvl w:ilvl="1" w:tplc="1A86DD46">
      <w:start w:val="1"/>
      <w:numFmt w:val="bullet"/>
      <w:lvlText w:val="o"/>
      <w:lvlJc w:val="left"/>
      <w:pPr>
        <w:ind w:left="1515" w:hanging="360"/>
      </w:pPr>
      <w:rPr>
        <w:rFonts w:ascii="Courier New" w:hAnsi="Courier New" w:hint="default"/>
      </w:rPr>
    </w:lvl>
    <w:lvl w:ilvl="2" w:tplc="48681000">
      <w:start w:val="1"/>
      <w:numFmt w:val="bullet"/>
      <w:lvlText w:val=""/>
      <w:lvlJc w:val="left"/>
      <w:pPr>
        <w:ind w:left="2235" w:hanging="360"/>
      </w:pPr>
      <w:rPr>
        <w:rFonts w:ascii="Wingdings" w:hAnsi="Wingdings" w:hint="default"/>
      </w:rPr>
    </w:lvl>
    <w:lvl w:ilvl="3" w:tplc="0EDC4886">
      <w:start w:val="1"/>
      <w:numFmt w:val="bullet"/>
      <w:lvlText w:val=""/>
      <w:lvlJc w:val="left"/>
      <w:pPr>
        <w:ind w:left="2955" w:hanging="360"/>
      </w:pPr>
      <w:rPr>
        <w:rFonts w:ascii="Symbol" w:hAnsi="Symbol" w:hint="default"/>
      </w:rPr>
    </w:lvl>
    <w:lvl w:ilvl="4" w:tplc="AFD4F316">
      <w:start w:val="1"/>
      <w:numFmt w:val="bullet"/>
      <w:lvlText w:val="o"/>
      <w:lvlJc w:val="left"/>
      <w:pPr>
        <w:ind w:left="3675" w:hanging="360"/>
      </w:pPr>
      <w:rPr>
        <w:rFonts w:ascii="Courier New" w:hAnsi="Courier New" w:hint="default"/>
      </w:rPr>
    </w:lvl>
    <w:lvl w:ilvl="5" w:tplc="2BFCC892">
      <w:start w:val="1"/>
      <w:numFmt w:val="bullet"/>
      <w:lvlText w:val=""/>
      <w:lvlJc w:val="left"/>
      <w:pPr>
        <w:ind w:left="4395" w:hanging="360"/>
      </w:pPr>
      <w:rPr>
        <w:rFonts w:ascii="Wingdings" w:hAnsi="Wingdings" w:hint="default"/>
      </w:rPr>
    </w:lvl>
    <w:lvl w:ilvl="6" w:tplc="331C025C">
      <w:start w:val="1"/>
      <w:numFmt w:val="bullet"/>
      <w:lvlText w:val=""/>
      <w:lvlJc w:val="left"/>
      <w:pPr>
        <w:ind w:left="5115" w:hanging="360"/>
      </w:pPr>
      <w:rPr>
        <w:rFonts w:ascii="Symbol" w:hAnsi="Symbol" w:hint="default"/>
      </w:rPr>
    </w:lvl>
    <w:lvl w:ilvl="7" w:tplc="EA288FCA">
      <w:start w:val="1"/>
      <w:numFmt w:val="bullet"/>
      <w:lvlText w:val="o"/>
      <w:lvlJc w:val="left"/>
      <w:pPr>
        <w:ind w:left="5835" w:hanging="360"/>
      </w:pPr>
      <w:rPr>
        <w:rFonts w:ascii="Courier New" w:hAnsi="Courier New" w:hint="default"/>
      </w:rPr>
    </w:lvl>
    <w:lvl w:ilvl="8" w:tplc="C792DC8A">
      <w:start w:val="1"/>
      <w:numFmt w:val="bullet"/>
      <w:lvlText w:val=""/>
      <w:lvlJc w:val="left"/>
      <w:pPr>
        <w:ind w:left="6555" w:hanging="360"/>
      </w:pPr>
      <w:rPr>
        <w:rFonts w:ascii="Wingdings" w:hAnsi="Wingdings" w:hint="default"/>
      </w:rPr>
    </w:lvl>
  </w:abstractNum>
  <w:abstractNum w:abstractNumId="29" w15:restartNumberingAfterBreak="0">
    <w:nsid w:val="66ED6E53"/>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297B16"/>
    <w:multiLevelType w:val="hybridMultilevel"/>
    <w:tmpl w:val="F042D91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15:restartNumberingAfterBreak="0">
    <w:nsid w:val="6D86698E"/>
    <w:multiLevelType w:val="hybridMultilevel"/>
    <w:tmpl w:val="FC527956"/>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0582178"/>
    <w:multiLevelType w:val="hybridMultilevel"/>
    <w:tmpl w:val="5F48B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55C186D"/>
    <w:multiLevelType w:val="hybridMultilevel"/>
    <w:tmpl w:val="8E248672"/>
    <w:lvl w:ilvl="0" w:tplc="2FA0546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6C12411"/>
    <w:multiLevelType w:val="hybridMultilevel"/>
    <w:tmpl w:val="936C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C2FC5"/>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3C084A"/>
    <w:multiLevelType w:val="hybridMultilevel"/>
    <w:tmpl w:val="36CCB680"/>
    <w:lvl w:ilvl="0" w:tplc="FFFFFFFF">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E6F2F4E"/>
    <w:multiLevelType w:val="multilevel"/>
    <w:tmpl w:val="DE8C2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BE11BC"/>
    <w:multiLevelType w:val="hybridMultilevel"/>
    <w:tmpl w:val="D0BEBDBC"/>
    <w:lvl w:ilvl="0" w:tplc="2FA0546E">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517453025">
    <w:abstractNumId w:val="9"/>
  </w:num>
  <w:num w:numId="2" w16cid:durableId="80445329">
    <w:abstractNumId w:val="28"/>
  </w:num>
  <w:num w:numId="3" w16cid:durableId="1585457969">
    <w:abstractNumId w:val="13"/>
  </w:num>
  <w:num w:numId="4" w16cid:durableId="1968271933">
    <w:abstractNumId w:val="31"/>
  </w:num>
  <w:num w:numId="5" w16cid:durableId="1511329795">
    <w:abstractNumId w:val="36"/>
  </w:num>
  <w:num w:numId="6" w16cid:durableId="1730377896">
    <w:abstractNumId w:val="12"/>
  </w:num>
  <w:num w:numId="7" w16cid:durableId="799305819">
    <w:abstractNumId w:val="16"/>
  </w:num>
  <w:num w:numId="8" w16cid:durableId="864739">
    <w:abstractNumId w:val="0"/>
  </w:num>
  <w:num w:numId="9" w16cid:durableId="1199008998">
    <w:abstractNumId w:val="32"/>
  </w:num>
  <w:num w:numId="10" w16cid:durableId="1797719578">
    <w:abstractNumId w:val="18"/>
  </w:num>
  <w:num w:numId="11" w16cid:durableId="1088111717">
    <w:abstractNumId w:val="2"/>
  </w:num>
  <w:num w:numId="12" w16cid:durableId="1893613168">
    <w:abstractNumId w:val="5"/>
  </w:num>
  <w:num w:numId="13" w16cid:durableId="587689594">
    <w:abstractNumId w:val="6"/>
  </w:num>
  <w:num w:numId="14" w16cid:durableId="1014771529">
    <w:abstractNumId w:val="21"/>
  </w:num>
  <w:num w:numId="15" w16cid:durableId="243145322">
    <w:abstractNumId w:val="4"/>
  </w:num>
  <w:num w:numId="16" w16cid:durableId="272789755">
    <w:abstractNumId w:val="15"/>
  </w:num>
  <w:num w:numId="17" w16cid:durableId="1166898230">
    <w:abstractNumId w:val="19"/>
  </w:num>
  <w:num w:numId="18" w16cid:durableId="1130320622">
    <w:abstractNumId w:val="20"/>
  </w:num>
  <w:num w:numId="19" w16cid:durableId="1593316045">
    <w:abstractNumId w:val="30"/>
  </w:num>
  <w:num w:numId="20" w16cid:durableId="1840078275">
    <w:abstractNumId w:val="25"/>
  </w:num>
  <w:num w:numId="21" w16cid:durableId="531920622">
    <w:abstractNumId w:val="27"/>
  </w:num>
  <w:num w:numId="22" w16cid:durableId="1010792950">
    <w:abstractNumId w:val="10"/>
  </w:num>
  <w:num w:numId="23" w16cid:durableId="1974364602">
    <w:abstractNumId w:val="26"/>
  </w:num>
  <w:num w:numId="24" w16cid:durableId="1415198656">
    <w:abstractNumId w:val="7"/>
  </w:num>
  <w:num w:numId="25" w16cid:durableId="1498961117">
    <w:abstractNumId w:val="34"/>
  </w:num>
  <w:num w:numId="26" w16cid:durableId="1029917377">
    <w:abstractNumId w:val="3"/>
  </w:num>
  <w:num w:numId="27" w16cid:durableId="878585122">
    <w:abstractNumId w:val="17"/>
  </w:num>
  <w:num w:numId="28" w16cid:durableId="1014502958">
    <w:abstractNumId w:val="1"/>
  </w:num>
  <w:num w:numId="29" w16cid:durableId="106200118">
    <w:abstractNumId w:val="37"/>
  </w:num>
  <w:num w:numId="30" w16cid:durableId="586839811">
    <w:abstractNumId w:val="8"/>
  </w:num>
  <w:num w:numId="31" w16cid:durableId="1304625463">
    <w:abstractNumId w:val="24"/>
  </w:num>
  <w:num w:numId="32" w16cid:durableId="1782217532">
    <w:abstractNumId w:val="35"/>
  </w:num>
  <w:num w:numId="33" w16cid:durableId="1938752459">
    <w:abstractNumId w:val="14"/>
  </w:num>
  <w:num w:numId="34" w16cid:durableId="1194265709">
    <w:abstractNumId w:val="29"/>
  </w:num>
  <w:num w:numId="35" w16cid:durableId="2052723124">
    <w:abstractNumId w:val="23"/>
  </w:num>
  <w:num w:numId="36" w16cid:durableId="605817886">
    <w:abstractNumId w:val="11"/>
  </w:num>
  <w:num w:numId="37" w16cid:durableId="465126093">
    <w:abstractNumId w:val="38"/>
  </w:num>
  <w:num w:numId="38" w16cid:durableId="874579683">
    <w:abstractNumId w:val="33"/>
  </w:num>
  <w:num w:numId="39" w16cid:durableId="18699901">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Mandelbaum">
    <w15:presenceInfo w15:providerId="Windows Live" w15:userId="fbaf2bfb278b3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E3"/>
    <w:rsid w:val="00012836"/>
    <w:rsid w:val="0002072C"/>
    <w:rsid w:val="0002A985"/>
    <w:rsid w:val="00033EDB"/>
    <w:rsid w:val="000345FC"/>
    <w:rsid w:val="00087FFC"/>
    <w:rsid w:val="00090A28"/>
    <w:rsid w:val="00094937"/>
    <w:rsid w:val="00095134"/>
    <w:rsid w:val="000A4258"/>
    <w:rsid w:val="000B66A3"/>
    <w:rsid w:val="000C2EA4"/>
    <w:rsid w:val="000C45FA"/>
    <w:rsid w:val="000D118D"/>
    <w:rsid w:val="000D7437"/>
    <w:rsid w:val="000E4CF9"/>
    <w:rsid w:val="001040CD"/>
    <w:rsid w:val="00107C57"/>
    <w:rsid w:val="00144532"/>
    <w:rsid w:val="00152652"/>
    <w:rsid w:val="00161FBA"/>
    <w:rsid w:val="00163C25"/>
    <w:rsid w:val="0016446A"/>
    <w:rsid w:val="0017381F"/>
    <w:rsid w:val="00186AA9"/>
    <w:rsid w:val="00190365"/>
    <w:rsid w:val="00191AF8"/>
    <w:rsid w:val="001935BF"/>
    <w:rsid w:val="001A3EBC"/>
    <w:rsid w:val="001B311D"/>
    <w:rsid w:val="001B45B5"/>
    <w:rsid w:val="001C677D"/>
    <w:rsid w:val="001D1AA4"/>
    <w:rsid w:val="001E4FCF"/>
    <w:rsid w:val="001F0B61"/>
    <w:rsid w:val="001F1C4B"/>
    <w:rsid w:val="001F372A"/>
    <w:rsid w:val="00206824"/>
    <w:rsid w:val="00212CE3"/>
    <w:rsid w:val="002136BD"/>
    <w:rsid w:val="0021510A"/>
    <w:rsid w:val="00220160"/>
    <w:rsid w:val="002326E3"/>
    <w:rsid w:val="00240CC2"/>
    <w:rsid w:val="00253AAE"/>
    <w:rsid w:val="0025456F"/>
    <w:rsid w:val="00254667"/>
    <w:rsid w:val="002557A7"/>
    <w:rsid w:val="0025781C"/>
    <w:rsid w:val="00260A87"/>
    <w:rsid w:val="00260F70"/>
    <w:rsid w:val="00271585"/>
    <w:rsid w:val="002842E3"/>
    <w:rsid w:val="00287D9C"/>
    <w:rsid w:val="00294B5B"/>
    <w:rsid w:val="002A07CC"/>
    <w:rsid w:val="002D4393"/>
    <w:rsid w:val="002E49EC"/>
    <w:rsid w:val="002F04B4"/>
    <w:rsid w:val="002F3269"/>
    <w:rsid w:val="003056C1"/>
    <w:rsid w:val="00306185"/>
    <w:rsid w:val="00326DC6"/>
    <w:rsid w:val="00332867"/>
    <w:rsid w:val="00350A5E"/>
    <w:rsid w:val="003513F1"/>
    <w:rsid w:val="00352053"/>
    <w:rsid w:val="0036637E"/>
    <w:rsid w:val="00367679"/>
    <w:rsid w:val="00372558"/>
    <w:rsid w:val="003740C8"/>
    <w:rsid w:val="003A43B9"/>
    <w:rsid w:val="003B075C"/>
    <w:rsid w:val="003C1BA9"/>
    <w:rsid w:val="003D2C46"/>
    <w:rsid w:val="003D4C42"/>
    <w:rsid w:val="003F1166"/>
    <w:rsid w:val="003F3DA0"/>
    <w:rsid w:val="003F6695"/>
    <w:rsid w:val="0041501A"/>
    <w:rsid w:val="00422D34"/>
    <w:rsid w:val="00427B03"/>
    <w:rsid w:val="00430954"/>
    <w:rsid w:val="00436569"/>
    <w:rsid w:val="0043782F"/>
    <w:rsid w:val="00444A75"/>
    <w:rsid w:val="00445636"/>
    <w:rsid w:val="00446A45"/>
    <w:rsid w:val="00457655"/>
    <w:rsid w:val="00461DA7"/>
    <w:rsid w:val="0047506E"/>
    <w:rsid w:val="00481AFF"/>
    <w:rsid w:val="00493DD1"/>
    <w:rsid w:val="004A2CAB"/>
    <w:rsid w:val="004A3166"/>
    <w:rsid w:val="004B4B78"/>
    <w:rsid w:val="004C2266"/>
    <w:rsid w:val="004E6A05"/>
    <w:rsid w:val="004F022D"/>
    <w:rsid w:val="005043BD"/>
    <w:rsid w:val="00512F12"/>
    <w:rsid w:val="00533FFC"/>
    <w:rsid w:val="005732D7"/>
    <w:rsid w:val="00573AE8"/>
    <w:rsid w:val="00587B37"/>
    <w:rsid w:val="0059622D"/>
    <w:rsid w:val="005A3118"/>
    <w:rsid w:val="005A5627"/>
    <w:rsid w:val="005D17C5"/>
    <w:rsid w:val="005E7233"/>
    <w:rsid w:val="00601A4B"/>
    <w:rsid w:val="006055C6"/>
    <w:rsid w:val="006357F6"/>
    <w:rsid w:val="00635E6C"/>
    <w:rsid w:val="006418A1"/>
    <w:rsid w:val="00641A98"/>
    <w:rsid w:val="00645B31"/>
    <w:rsid w:val="0066053C"/>
    <w:rsid w:val="00660C4E"/>
    <w:rsid w:val="00666C90"/>
    <w:rsid w:val="0067375A"/>
    <w:rsid w:val="00686E5A"/>
    <w:rsid w:val="006911EA"/>
    <w:rsid w:val="00692117"/>
    <w:rsid w:val="006962D6"/>
    <w:rsid w:val="00697D06"/>
    <w:rsid w:val="006A25ED"/>
    <w:rsid w:val="006A7E16"/>
    <w:rsid w:val="006B5CF3"/>
    <w:rsid w:val="006C20E2"/>
    <w:rsid w:val="006D4BEE"/>
    <w:rsid w:val="006D666A"/>
    <w:rsid w:val="006D66EF"/>
    <w:rsid w:val="006E06DC"/>
    <w:rsid w:val="006E1B42"/>
    <w:rsid w:val="006E3C61"/>
    <w:rsid w:val="006F6A72"/>
    <w:rsid w:val="00701DE9"/>
    <w:rsid w:val="00712150"/>
    <w:rsid w:val="00722D08"/>
    <w:rsid w:val="00723E7E"/>
    <w:rsid w:val="00734349"/>
    <w:rsid w:val="00736476"/>
    <w:rsid w:val="0073750B"/>
    <w:rsid w:val="00741CFA"/>
    <w:rsid w:val="007433C5"/>
    <w:rsid w:val="00750428"/>
    <w:rsid w:val="00755A08"/>
    <w:rsid w:val="0076111E"/>
    <w:rsid w:val="007776BA"/>
    <w:rsid w:val="007829DF"/>
    <w:rsid w:val="00787A13"/>
    <w:rsid w:val="00794ED3"/>
    <w:rsid w:val="007963D1"/>
    <w:rsid w:val="007A41A7"/>
    <w:rsid w:val="007A4AA5"/>
    <w:rsid w:val="007B10A6"/>
    <w:rsid w:val="007B1B10"/>
    <w:rsid w:val="007D2D30"/>
    <w:rsid w:val="007D6737"/>
    <w:rsid w:val="007E6556"/>
    <w:rsid w:val="00817AAB"/>
    <w:rsid w:val="00821038"/>
    <w:rsid w:val="00823E16"/>
    <w:rsid w:val="00850271"/>
    <w:rsid w:val="00876189"/>
    <w:rsid w:val="0088292D"/>
    <w:rsid w:val="008910B9"/>
    <w:rsid w:val="008A7FD2"/>
    <w:rsid w:val="008D3FBB"/>
    <w:rsid w:val="008E4888"/>
    <w:rsid w:val="009059E5"/>
    <w:rsid w:val="00907164"/>
    <w:rsid w:val="00910A48"/>
    <w:rsid w:val="00927A10"/>
    <w:rsid w:val="0094475A"/>
    <w:rsid w:val="009521E1"/>
    <w:rsid w:val="00955BB3"/>
    <w:rsid w:val="00955BBA"/>
    <w:rsid w:val="009701E7"/>
    <w:rsid w:val="009712C5"/>
    <w:rsid w:val="00975553"/>
    <w:rsid w:val="00983803"/>
    <w:rsid w:val="009851EA"/>
    <w:rsid w:val="00985A4B"/>
    <w:rsid w:val="00990CCA"/>
    <w:rsid w:val="00992A9E"/>
    <w:rsid w:val="00995E7A"/>
    <w:rsid w:val="00996703"/>
    <w:rsid w:val="00997F2F"/>
    <w:rsid w:val="009A7D2B"/>
    <w:rsid w:val="009B08A9"/>
    <w:rsid w:val="009B6FE8"/>
    <w:rsid w:val="009C016F"/>
    <w:rsid w:val="009D64A1"/>
    <w:rsid w:val="009D6E36"/>
    <w:rsid w:val="009E1029"/>
    <w:rsid w:val="009E1B8B"/>
    <w:rsid w:val="009E68E3"/>
    <w:rsid w:val="00A0528C"/>
    <w:rsid w:val="00A0762B"/>
    <w:rsid w:val="00A1038D"/>
    <w:rsid w:val="00A11DE2"/>
    <w:rsid w:val="00A158FF"/>
    <w:rsid w:val="00A16DCC"/>
    <w:rsid w:val="00A2060A"/>
    <w:rsid w:val="00A2292D"/>
    <w:rsid w:val="00A33820"/>
    <w:rsid w:val="00A33DC7"/>
    <w:rsid w:val="00A407E0"/>
    <w:rsid w:val="00A51658"/>
    <w:rsid w:val="00A5564B"/>
    <w:rsid w:val="00A5630E"/>
    <w:rsid w:val="00A64AC4"/>
    <w:rsid w:val="00A7577A"/>
    <w:rsid w:val="00AA3A2B"/>
    <w:rsid w:val="00AB733E"/>
    <w:rsid w:val="00AB74D5"/>
    <w:rsid w:val="00AB75E6"/>
    <w:rsid w:val="00AB794E"/>
    <w:rsid w:val="00AB848F"/>
    <w:rsid w:val="00AE1EC5"/>
    <w:rsid w:val="00AE628B"/>
    <w:rsid w:val="00AF4EDA"/>
    <w:rsid w:val="00AF5C8B"/>
    <w:rsid w:val="00AF68A8"/>
    <w:rsid w:val="00B02FF6"/>
    <w:rsid w:val="00B06179"/>
    <w:rsid w:val="00B45056"/>
    <w:rsid w:val="00B7303E"/>
    <w:rsid w:val="00B92D67"/>
    <w:rsid w:val="00B97A57"/>
    <w:rsid w:val="00BA16CF"/>
    <w:rsid w:val="00BA7B61"/>
    <w:rsid w:val="00BB5C18"/>
    <w:rsid w:val="00BC06B2"/>
    <w:rsid w:val="00BC10FA"/>
    <w:rsid w:val="00BC28EB"/>
    <w:rsid w:val="00BC44DF"/>
    <w:rsid w:val="00C03181"/>
    <w:rsid w:val="00C066C7"/>
    <w:rsid w:val="00C21B85"/>
    <w:rsid w:val="00C25B1A"/>
    <w:rsid w:val="00C27D03"/>
    <w:rsid w:val="00C32791"/>
    <w:rsid w:val="00C41F53"/>
    <w:rsid w:val="00C560DB"/>
    <w:rsid w:val="00C64BC0"/>
    <w:rsid w:val="00C6568B"/>
    <w:rsid w:val="00C9485D"/>
    <w:rsid w:val="00C9664F"/>
    <w:rsid w:val="00CA32CF"/>
    <w:rsid w:val="00CB6064"/>
    <w:rsid w:val="00CB6EC2"/>
    <w:rsid w:val="00CE3336"/>
    <w:rsid w:val="00CF418A"/>
    <w:rsid w:val="00CF4990"/>
    <w:rsid w:val="00D13CFD"/>
    <w:rsid w:val="00D17DC3"/>
    <w:rsid w:val="00D20108"/>
    <w:rsid w:val="00D21139"/>
    <w:rsid w:val="00D322D0"/>
    <w:rsid w:val="00D3263B"/>
    <w:rsid w:val="00D411A6"/>
    <w:rsid w:val="00D44E1A"/>
    <w:rsid w:val="00D522B8"/>
    <w:rsid w:val="00D534E8"/>
    <w:rsid w:val="00D55F06"/>
    <w:rsid w:val="00D66CA3"/>
    <w:rsid w:val="00D72ED2"/>
    <w:rsid w:val="00D73215"/>
    <w:rsid w:val="00D762A8"/>
    <w:rsid w:val="00D8471F"/>
    <w:rsid w:val="00DB04F6"/>
    <w:rsid w:val="00DB3A8E"/>
    <w:rsid w:val="00DB7627"/>
    <w:rsid w:val="00DB77BC"/>
    <w:rsid w:val="00DC2AD8"/>
    <w:rsid w:val="00E014FC"/>
    <w:rsid w:val="00E11AC6"/>
    <w:rsid w:val="00E20FB5"/>
    <w:rsid w:val="00E3075E"/>
    <w:rsid w:val="00E3323C"/>
    <w:rsid w:val="00E3543F"/>
    <w:rsid w:val="00E370E7"/>
    <w:rsid w:val="00E403E1"/>
    <w:rsid w:val="00E408A2"/>
    <w:rsid w:val="00E43606"/>
    <w:rsid w:val="00E63C5D"/>
    <w:rsid w:val="00E6659A"/>
    <w:rsid w:val="00E66B07"/>
    <w:rsid w:val="00E776CA"/>
    <w:rsid w:val="00E80CA3"/>
    <w:rsid w:val="00E84DF6"/>
    <w:rsid w:val="00E93D51"/>
    <w:rsid w:val="00E941EE"/>
    <w:rsid w:val="00EB78A2"/>
    <w:rsid w:val="00EC1088"/>
    <w:rsid w:val="00ED1B75"/>
    <w:rsid w:val="00ED23EF"/>
    <w:rsid w:val="00EF0751"/>
    <w:rsid w:val="00EF3CCF"/>
    <w:rsid w:val="00EF664A"/>
    <w:rsid w:val="00EF769B"/>
    <w:rsid w:val="00F04869"/>
    <w:rsid w:val="00F14D1D"/>
    <w:rsid w:val="00F24A89"/>
    <w:rsid w:val="00F26427"/>
    <w:rsid w:val="00F3559D"/>
    <w:rsid w:val="00F41C2A"/>
    <w:rsid w:val="00F77E8D"/>
    <w:rsid w:val="00F8096D"/>
    <w:rsid w:val="00F82BB9"/>
    <w:rsid w:val="00F851D0"/>
    <w:rsid w:val="00F8655D"/>
    <w:rsid w:val="00F977C6"/>
    <w:rsid w:val="00FA4A19"/>
    <w:rsid w:val="00FB503E"/>
    <w:rsid w:val="00FC1A8C"/>
    <w:rsid w:val="00FC3CC6"/>
    <w:rsid w:val="00FE302D"/>
    <w:rsid w:val="00FF5B40"/>
    <w:rsid w:val="02CD55F3"/>
    <w:rsid w:val="02E7F730"/>
    <w:rsid w:val="02EE5CB5"/>
    <w:rsid w:val="0418BF88"/>
    <w:rsid w:val="0444EF4D"/>
    <w:rsid w:val="060D5FB4"/>
    <w:rsid w:val="06FC335C"/>
    <w:rsid w:val="0A6A82FF"/>
    <w:rsid w:val="0E35AE92"/>
    <w:rsid w:val="0F310965"/>
    <w:rsid w:val="10932CFF"/>
    <w:rsid w:val="12552043"/>
    <w:rsid w:val="126F3544"/>
    <w:rsid w:val="13CE120A"/>
    <w:rsid w:val="14A06855"/>
    <w:rsid w:val="1501C0A2"/>
    <w:rsid w:val="1805F13F"/>
    <w:rsid w:val="18DEA96A"/>
    <w:rsid w:val="197DDD0C"/>
    <w:rsid w:val="1983B6C4"/>
    <w:rsid w:val="19D82FD3"/>
    <w:rsid w:val="19E942B6"/>
    <w:rsid w:val="1A10C5BA"/>
    <w:rsid w:val="1CEC168D"/>
    <w:rsid w:val="1EB042E5"/>
    <w:rsid w:val="2074B46A"/>
    <w:rsid w:val="21725303"/>
    <w:rsid w:val="22193373"/>
    <w:rsid w:val="223C0D11"/>
    <w:rsid w:val="23172D7C"/>
    <w:rsid w:val="2392EDF1"/>
    <w:rsid w:val="23D8066C"/>
    <w:rsid w:val="24642937"/>
    <w:rsid w:val="24C90FBB"/>
    <w:rsid w:val="2540C210"/>
    <w:rsid w:val="262BBE18"/>
    <w:rsid w:val="276E016F"/>
    <w:rsid w:val="2806CA82"/>
    <w:rsid w:val="2860E4F7"/>
    <w:rsid w:val="28E4D575"/>
    <w:rsid w:val="28F05501"/>
    <w:rsid w:val="2940EB8E"/>
    <w:rsid w:val="2AB9AB82"/>
    <w:rsid w:val="2B0E19A8"/>
    <w:rsid w:val="2B12AD50"/>
    <w:rsid w:val="2B307476"/>
    <w:rsid w:val="2B747639"/>
    <w:rsid w:val="2D2C4265"/>
    <w:rsid w:val="2DB341D8"/>
    <w:rsid w:val="2EAF380D"/>
    <w:rsid w:val="2F20A1BB"/>
    <w:rsid w:val="2F97B640"/>
    <w:rsid w:val="30124EDD"/>
    <w:rsid w:val="3272F3A0"/>
    <w:rsid w:val="331B8AA4"/>
    <w:rsid w:val="338139AF"/>
    <w:rsid w:val="3395D70D"/>
    <w:rsid w:val="359D4381"/>
    <w:rsid w:val="363C6256"/>
    <w:rsid w:val="368F970F"/>
    <w:rsid w:val="371D32B2"/>
    <w:rsid w:val="3B1401E3"/>
    <w:rsid w:val="3C16E783"/>
    <w:rsid w:val="3C30BD37"/>
    <w:rsid w:val="412C5726"/>
    <w:rsid w:val="413FD5C8"/>
    <w:rsid w:val="416279FF"/>
    <w:rsid w:val="4211E9AA"/>
    <w:rsid w:val="437992BD"/>
    <w:rsid w:val="43BF94A7"/>
    <w:rsid w:val="44637BC6"/>
    <w:rsid w:val="4500B0AD"/>
    <w:rsid w:val="455A26E9"/>
    <w:rsid w:val="464FFF16"/>
    <w:rsid w:val="47CF760F"/>
    <w:rsid w:val="47E0C26E"/>
    <w:rsid w:val="48D7E75C"/>
    <w:rsid w:val="49136BF9"/>
    <w:rsid w:val="4A5AD4ED"/>
    <w:rsid w:val="4B331110"/>
    <w:rsid w:val="4C230F08"/>
    <w:rsid w:val="4CAB95E0"/>
    <w:rsid w:val="4D071A24"/>
    <w:rsid w:val="4D5878DC"/>
    <w:rsid w:val="4D6D2555"/>
    <w:rsid w:val="4E172379"/>
    <w:rsid w:val="4E824D81"/>
    <w:rsid w:val="4ED6A9D6"/>
    <w:rsid w:val="4FF6AC22"/>
    <w:rsid w:val="504F6FF6"/>
    <w:rsid w:val="5066B16B"/>
    <w:rsid w:val="50EE3648"/>
    <w:rsid w:val="519E986E"/>
    <w:rsid w:val="528A05C2"/>
    <w:rsid w:val="53967B2B"/>
    <w:rsid w:val="54643B35"/>
    <w:rsid w:val="55CFDE94"/>
    <w:rsid w:val="566CC8E0"/>
    <w:rsid w:val="588844D0"/>
    <w:rsid w:val="599B1701"/>
    <w:rsid w:val="5E4CE53C"/>
    <w:rsid w:val="64D70025"/>
    <w:rsid w:val="65DE97F0"/>
    <w:rsid w:val="66EFA2B5"/>
    <w:rsid w:val="686362BE"/>
    <w:rsid w:val="68CBC85D"/>
    <w:rsid w:val="697A3164"/>
    <w:rsid w:val="69A24ACB"/>
    <w:rsid w:val="6AD96EDE"/>
    <w:rsid w:val="6C799529"/>
    <w:rsid w:val="6D6AFD47"/>
    <w:rsid w:val="6EC6BD70"/>
    <w:rsid w:val="70EA69EE"/>
    <w:rsid w:val="7101719D"/>
    <w:rsid w:val="72C63989"/>
    <w:rsid w:val="7415EBDB"/>
    <w:rsid w:val="75BE1012"/>
    <w:rsid w:val="76D19EE0"/>
    <w:rsid w:val="798C358D"/>
    <w:rsid w:val="7A13CD5C"/>
    <w:rsid w:val="7AB9B041"/>
    <w:rsid w:val="7B0E8CA2"/>
    <w:rsid w:val="7B162CAF"/>
    <w:rsid w:val="7B16AFEF"/>
    <w:rsid w:val="7BDF10A8"/>
    <w:rsid w:val="7D8E4BC5"/>
    <w:rsid w:val="7E7AA3F8"/>
    <w:rsid w:val="7F423094"/>
    <w:rsid w:val="7F75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F75A"/>
  <w15:chartTrackingRefBased/>
  <w15:docId w15:val="{43CC1190-CCC9-41B9-8041-D7AE4346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E7A"/>
    <w:pPr>
      <w:spacing w:after="0" w:line="240" w:lineRule="auto"/>
      <w:textAlignment w:val="baseline"/>
      <w:outlineLvl w:val="0"/>
    </w:pPr>
    <w:rPr>
      <w:rFonts w:ascii="Calibri" w:eastAsia="Calibri" w:hAnsi="Calibri" w:cs="Calibri"/>
      <w:color w:val="1569C8"/>
      <w:kern w:val="0"/>
      <w:sz w:val="32"/>
      <w:szCs w:val="32"/>
      <w14:ligatures w14:val="none"/>
    </w:rPr>
  </w:style>
  <w:style w:type="paragraph" w:styleId="Heading2">
    <w:name w:val="heading 2"/>
    <w:basedOn w:val="Normal"/>
    <w:next w:val="Normal"/>
    <w:link w:val="Heading2Char"/>
    <w:uiPriority w:val="9"/>
    <w:unhideWhenUsed/>
    <w:qFormat/>
    <w:rsid w:val="00033EDB"/>
    <w:pPr>
      <w:spacing w:before="240" w:after="0" w:line="240" w:lineRule="auto"/>
      <w:textAlignment w:val="baseline"/>
      <w:outlineLvl w:val="1"/>
    </w:pPr>
    <w:rPr>
      <w:rFonts w:ascii="Calibri" w:eastAsia="Calibri" w:hAnsi="Calibri" w:cs="Calibri"/>
      <w:color w:val="0F9ED5"/>
      <w:kern w:val="0"/>
      <w:sz w:val="28"/>
      <w:szCs w:val="28"/>
      <w14:ligatures w14:val="none"/>
    </w:rPr>
  </w:style>
  <w:style w:type="paragraph" w:styleId="Heading3">
    <w:name w:val="heading 3"/>
    <w:basedOn w:val="Normal"/>
    <w:next w:val="Normal"/>
    <w:link w:val="Heading3Char"/>
    <w:uiPriority w:val="9"/>
    <w:unhideWhenUsed/>
    <w:qFormat/>
    <w:rsid w:val="00995E7A"/>
    <w:pPr>
      <w:spacing w:after="0" w:line="240" w:lineRule="auto"/>
      <w:jc w:val="both"/>
      <w:textAlignment w:val="baseline"/>
      <w:outlineLvl w:val="2"/>
    </w:pPr>
    <w:rPr>
      <w:rFonts w:ascii="Calibri" w:eastAsia="Calibri" w:hAnsi="Calibri" w:cs="Calibri"/>
      <w:b/>
      <w:bCs/>
      <w:i/>
      <w:iCs/>
      <w:color w:val="0F4761"/>
      <w:kern w:val="0"/>
      <w14:ligatures w14:val="none"/>
    </w:rPr>
  </w:style>
  <w:style w:type="paragraph" w:styleId="Heading4">
    <w:name w:val="heading 4"/>
    <w:basedOn w:val="Normal"/>
    <w:next w:val="Normal"/>
    <w:link w:val="Heading4Char"/>
    <w:uiPriority w:val="9"/>
    <w:semiHidden/>
    <w:unhideWhenUsed/>
    <w:qFormat/>
    <w:rsid w:val="009E6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E7A"/>
    <w:rPr>
      <w:rFonts w:ascii="Calibri" w:eastAsia="Calibri" w:hAnsi="Calibri" w:cs="Calibri"/>
      <w:color w:val="1569C8"/>
      <w:kern w:val="0"/>
      <w:sz w:val="32"/>
      <w:szCs w:val="32"/>
      <w14:ligatures w14:val="none"/>
    </w:rPr>
  </w:style>
  <w:style w:type="character" w:customStyle="1" w:styleId="Heading2Char">
    <w:name w:val="Heading 2 Char"/>
    <w:basedOn w:val="DefaultParagraphFont"/>
    <w:link w:val="Heading2"/>
    <w:uiPriority w:val="9"/>
    <w:rsid w:val="00033EDB"/>
    <w:rPr>
      <w:rFonts w:ascii="Calibri" w:eastAsia="Calibri" w:hAnsi="Calibri" w:cs="Calibri"/>
      <w:color w:val="0F9ED5"/>
      <w:kern w:val="0"/>
      <w:sz w:val="28"/>
      <w:szCs w:val="28"/>
      <w14:ligatures w14:val="none"/>
    </w:rPr>
  </w:style>
  <w:style w:type="character" w:customStyle="1" w:styleId="Heading3Char">
    <w:name w:val="Heading 3 Char"/>
    <w:basedOn w:val="DefaultParagraphFont"/>
    <w:link w:val="Heading3"/>
    <w:uiPriority w:val="9"/>
    <w:rsid w:val="00995E7A"/>
    <w:rPr>
      <w:rFonts w:ascii="Calibri" w:eastAsia="Calibri" w:hAnsi="Calibri" w:cs="Calibri"/>
      <w:b/>
      <w:bCs/>
      <w:i/>
      <w:iCs/>
      <w:color w:val="0F4761"/>
      <w:kern w:val="0"/>
      <w14:ligatures w14:val="none"/>
    </w:rPr>
  </w:style>
  <w:style w:type="character" w:customStyle="1" w:styleId="Heading4Char">
    <w:name w:val="Heading 4 Char"/>
    <w:basedOn w:val="DefaultParagraphFont"/>
    <w:link w:val="Heading4"/>
    <w:uiPriority w:val="9"/>
    <w:semiHidden/>
    <w:rsid w:val="009E6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E3"/>
    <w:rPr>
      <w:rFonts w:eastAsiaTheme="majorEastAsia" w:cstheme="majorBidi"/>
      <w:color w:val="272727" w:themeColor="text1" w:themeTint="D8"/>
    </w:rPr>
  </w:style>
  <w:style w:type="paragraph" w:styleId="Title">
    <w:name w:val="Title"/>
    <w:basedOn w:val="Normal"/>
    <w:next w:val="Normal"/>
    <w:link w:val="TitleChar"/>
    <w:uiPriority w:val="10"/>
    <w:qFormat/>
    <w:rsid w:val="009E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E3"/>
    <w:pPr>
      <w:spacing w:before="160"/>
      <w:jc w:val="center"/>
    </w:pPr>
    <w:rPr>
      <w:i/>
      <w:iCs/>
      <w:color w:val="404040" w:themeColor="text1" w:themeTint="BF"/>
    </w:rPr>
  </w:style>
  <w:style w:type="character" w:customStyle="1" w:styleId="QuoteChar">
    <w:name w:val="Quote Char"/>
    <w:basedOn w:val="DefaultParagraphFont"/>
    <w:link w:val="Quote"/>
    <w:uiPriority w:val="29"/>
    <w:rsid w:val="009E68E3"/>
    <w:rPr>
      <w:i/>
      <w:iCs/>
      <w:color w:val="404040" w:themeColor="text1" w:themeTint="BF"/>
    </w:rPr>
  </w:style>
  <w:style w:type="paragraph" w:styleId="ListParagraph">
    <w:name w:val="List Paragraph"/>
    <w:basedOn w:val="Normal"/>
    <w:uiPriority w:val="34"/>
    <w:qFormat/>
    <w:rsid w:val="009E68E3"/>
    <w:pPr>
      <w:ind w:left="720"/>
      <w:contextualSpacing/>
    </w:pPr>
  </w:style>
  <w:style w:type="character" w:styleId="IntenseEmphasis">
    <w:name w:val="Intense Emphasis"/>
    <w:basedOn w:val="DefaultParagraphFont"/>
    <w:uiPriority w:val="21"/>
    <w:qFormat/>
    <w:rsid w:val="009E68E3"/>
    <w:rPr>
      <w:i/>
      <w:iCs/>
      <w:color w:val="0F4761" w:themeColor="accent1" w:themeShade="BF"/>
    </w:rPr>
  </w:style>
  <w:style w:type="paragraph" w:styleId="IntenseQuote">
    <w:name w:val="Intense Quote"/>
    <w:basedOn w:val="Normal"/>
    <w:next w:val="Normal"/>
    <w:link w:val="IntenseQuoteChar"/>
    <w:uiPriority w:val="30"/>
    <w:qFormat/>
    <w:rsid w:val="009E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8E3"/>
    <w:rPr>
      <w:i/>
      <w:iCs/>
      <w:color w:val="0F4761" w:themeColor="accent1" w:themeShade="BF"/>
    </w:rPr>
  </w:style>
  <w:style w:type="character" w:styleId="IntenseReference">
    <w:name w:val="Intense Reference"/>
    <w:basedOn w:val="DefaultParagraphFont"/>
    <w:uiPriority w:val="32"/>
    <w:qFormat/>
    <w:rsid w:val="009E68E3"/>
    <w:rPr>
      <w:b/>
      <w:bCs/>
      <w:smallCaps/>
      <w:color w:val="0F4761" w:themeColor="accent1" w:themeShade="BF"/>
      <w:spacing w:val="5"/>
    </w:rPr>
  </w:style>
  <w:style w:type="numbering" w:customStyle="1" w:styleId="NoList1">
    <w:name w:val="No List1"/>
    <w:next w:val="NoList"/>
    <w:uiPriority w:val="99"/>
    <w:semiHidden/>
    <w:unhideWhenUsed/>
    <w:rsid w:val="009E68E3"/>
  </w:style>
  <w:style w:type="paragraph" w:customStyle="1" w:styleId="msonormal0">
    <w:name w:val="msonormal"/>
    <w:basedOn w:val="Normal"/>
    <w:rsid w:val="009E68E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9E68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9E68E3"/>
  </w:style>
  <w:style w:type="character" w:customStyle="1" w:styleId="textrun">
    <w:name w:val="textrun"/>
    <w:basedOn w:val="DefaultParagraphFont"/>
    <w:rsid w:val="009E68E3"/>
  </w:style>
  <w:style w:type="character" w:customStyle="1" w:styleId="normaltextrun">
    <w:name w:val="normaltextrun"/>
    <w:basedOn w:val="DefaultParagraphFont"/>
    <w:rsid w:val="009E68E3"/>
  </w:style>
  <w:style w:type="character" w:customStyle="1" w:styleId="pagebreakblob">
    <w:name w:val="pagebreakblob"/>
    <w:basedOn w:val="DefaultParagraphFont"/>
    <w:rsid w:val="009E68E3"/>
  </w:style>
  <w:style w:type="character" w:customStyle="1" w:styleId="pagebreaktextspan">
    <w:name w:val="pagebreaktextspan"/>
    <w:basedOn w:val="DefaultParagraphFont"/>
    <w:rsid w:val="009E68E3"/>
  </w:style>
  <w:style w:type="character" w:customStyle="1" w:styleId="pagebreakborderspan">
    <w:name w:val="pagebreakborderspan"/>
    <w:basedOn w:val="DefaultParagraphFont"/>
    <w:rsid w:val="009E68E3"/>
  </w:style>
  <w:style w:type="character" w:customStyle="1" w:styleId="contentcontrolboundarysink">
    <w:name w:val="contentcontrolboundarysink"/>
    <w:basedOn w:val="DefaultParagraphFont"/>
    <w:rsid w:val="009E68E3"/>
  </w:style>
  <w:style w:type="character" w:customStyle="1" w:styleId="contentcontrol">
    <w:name w:val="contentcontrol"/>
    <w:basedOn w:val="DefaultParagraphFont"/>
    <w:rsid w:val="009E68E3"/>
  </w:style>
  <w:style w:type="paragraph" w:customStyle="1" w:styleId="outlineelement">
    <w:name w:val="outlineelement"/>
    <w:basedOn w:val="Normal"/>
    <w:rsid w:val="009E68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68E3"/>
    <w:rPr>
      <w:color w:val="0000FF"/>
      <w:u w:val="single"/>
    </w:rPr>
  </w:style>
  <w:style w:type="character" w:styleId="FollowedHyperlink">
    <w:name w:val="FollowedHyperlink"/>
    <w:basedOn w:val="DefaultParagraphFont"/>
    <w:uiPriority w:val="99"/>
    <w:semiHidden/>
    <w:unhideWhenUsed/>
    <w:rsid w:val="009E68E3"/>
    <w:rPr>
      <w:color w:val="800080"/>
      <w:u w:val="single"/>
    </w:rPr>
  </w:style>
  <w:style w:type="character" w:customStyle="1" w:styleId="unsupportedobjecttext">
    <w:name w:val="unsupportedobjecttext"/>
    <w:basedOn w:val="DefaultParagraphFont"/>
    <w:rsid w:val="009E68E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7D03"/>
    <w:rPr>
      <w:sz w:val="16"/>
      <w:szCs w:val="16"/>
    </w:rPr>
  </w:style>
  <w:style w:type="paragraph" w:styleId="CommentText">
    <w:name w:val="annotation text"/>
    <w:basedOn w:val="Normal"/>
    <w:link w:val="CommentTextChar"/>
    <w:uiPriority w:val="99"/>
    <w:unhideWhenUsed/>
    <w:rsid w:val="00C27D03"/>
    <w:pPr>
      <w:spacing w:line="240" w:lineRule="auto"/>
    </w:pPr>
    <w:rPr>
      <w:sz w:val="20"/>
      <w:szCs w:val="20"/>
    </w:rPr>
  </w:style>
  <w:style w:type="character" w:customStyle="1" w:styleId="CommentTextChar">
    <w:name w:val="Comment Text Char"/>
    <w:basedOn w:val="DefaultParagraphFont"/>
    <w:link w:val="CommentText"/>
    <w:uiPriority w:val="99"/>
    <w:rsid w:val="00C27D03"/>
    <w:rPr>
      <w:sz w:val="20"/>
      <w:szCs w:val="20"/>
    </w:rPr>
  </w:style>
  <w:style w:type="paragraph" w:styleId="NormalWeb">
    <w:name w:val="Normal (Web)"/>
    <w:basedOn w:val="Normal"/>
    <w:uiPriority w:val="99"/>
    <w:semiHidden/>
    <w:unhideWhenUsed/>
    <w:rsid w:val="0043095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95E7A"/>
    <w:pPr>
      <w:keepNext/>
      <w:keepLines/>
      <w:spacing w:before="240" w:line="259" w:lineRule="auto"/>
      <w:textAlignment w:val="auto"/>
      <w:outlineLvl w:val="9"/>
    </w:pPr>
    <w:rPr>
      <w:rFonts w:asciiTheme="majorHAnsi" w:eastAsiaTheme="majorEastAsia" w:hAnsiTheme="majorHAnsi" w:cstheme="majorBidi"/>
      <w:color w:val="0F4761" w:themeColor="accent1" w:themeShade="BF"/>
    </w:rPr>
  </w:style>
  <w:style w:type="paragraph" w:styleId="TOC1">
    <w:name w:val="toc 1"/>
    <w:basedOn w:val="Normal"/>
    <w:next w:val="Normal"/>
    <w:autoRedefine/>
    <w:uiPriority w:val="39"/>
    <w:unhideWhenUsed/>
    <w:rsid w:val="00995E7A"/>
    <w:pPr>
      <w:spacing w:after="100"/>
    </w:pPr>
  </w:style>
  <w:style w:type="paragraph" w:styleId="TOC2">
    <w:name w:val="toc 2"/>
    <w:basedOn w:val="Normal"/>
    <w:next w:val="Normal"/>
    <w:autoRedefine/>
    <w:uiPriority w:val="39"/>
    <w:unhideWhenUsed/>
    <w:rsid w:val="00995E7A"/>
    <w:pPr>
      <w:spacing w:after="100"/>
      <w:ind w:left="240"/>
    </w:pPr>
  </w:style>
  <w:style w:type="paragraph" w:styleId="TOC3">
    <w:name w:val="toc 3"/>
    <w:basedOn w:val="Normal"/>
    <w:next w:val="Normal"/>
    <w:autoRedefine/>
    <w:uiPriority w:val="39"/>
    <w:unhideWhenUsed/>
    <w:rsid w:val="00995E7A"/>
    <w:pPr>
      <w:spacing w:after="100"/>
      <w:ind w:left="480"/>
    </w:pPr>
  </w:style>
  <w:style w:type="paragraph" w:styleId="Header">
    <w:name w:val="header"/>
    <w:basedOn w:val="Normal"/>
    <w:uiPriority w:val="99"/>
    <w:unhideWhenUsed/>
    <w:rsid w:val="21725303"/>
    <w:pPr>
      <w:tabs>
        <w:tab w:val="center" w:pos="4680"/>
        <w:tab w:val="right" w:pos="9360"/>
      </w:tabs>
      <w:spacing w:after="0" w:line="240" w:lineRule="auto"/>
    </w:pPr>
  </w:style>
  <w:style w:type="paragraph" w:styleId="Footer">
    <w:name w:val="footer"/>
    <w:basedOn w:val="Normal"/>
    <w:link w:val="FooterChar"/>
    <w:uiPriority w:val="99"/>
    <w:unhideWhenUsed/>
    <w:rsid w:val="21725303"/>
    <w:pPr>
      <w:tabs>
        <w:tab w:val="center" w:pos="4680"/>
        <w:tab w:val="right" w:pos="9360"/>
      </w:tabs>
      <w:spacing w:after="0" w:line="240" w:lineRule="auto"/>
    </w:pPr>
  </w:style>
  <w:style w:type="character" w:styleId="Strong">
    <w:name w:val="Strong"/>
    <w:basedOn w:val="DefaultParagraphFont"/>
    <w:uiPriority w:val="22"/>
    <w:qFormat/>
    <w:rsid w:val="00AB733E"/>
    <w:rPr>
      <w:b/>
      <w:bCs/>
    </w:rPr>
  </w:style>
  <w:style w:type="character" w:customStyle="1" w:styleId="FooterChar">
    <w:name w:val="Footer Char"/>
    <w:basedOn w:val="DefaultParagraphFont"/>
    <w:link w:val="Footer"/>
    <w:uiPriority w:val="99"/>
    <w:rsid w:val="00BB5C18"/>
  </w:style>
  <w:style w:type="paragraph" w:styleId="CommentSubject">
    <w:name w:val="annotation subject"/>
    <w:basedOn w:val="CommentText"/>
    <w:next w:val="CommentText"/>
    <w:link w:val="CommentSubjectChar"/>
    <w:uiPriority w:val="99"/>
    <w:semiHidden/>
    <w:unhideWhenUsed/>
    <w:rsid w:val="00E80CA3"/>
    <w:rPr>
      <w:b/>
      <w:bCs/>
    </w:rPr>
  </w:style>
  <w:style w:type="character" w:customStyle="1" w:styleId="CommentSubjectChar">
    <w:name w:val="Comment Subject Char"/>
    <w:basedOn w:val="CommentTextChar"/>
    <w:link w:val="CommentSubject"/>
    <w:uiPriority w:val="99"/>
    <w:semiHidden/>
    <w:rsid w:val="00E80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schooldashboar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090F-CE79-4A1C-A248-53226515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8545</Words>
  <Characters>48712</Characters>
  <Application>Microsoft Office Word</Application>
  <DocSecurity>4</DocSecurity>
  <Lines>405</Lines>
  <Paragraphs>114</Paragraphs>
  <ScaleCrop>false</ScaleCrop>
  <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Barbara Mandelbaum</cp:lastModifiedBy>
  <cp:revision>415</cp:revision>
  <dcterms:created xsi:type="dcterms:W3CDTF">2025-12-10T21:01:00Z</dcterms:created>
  <dcterms:modified xsi:type="dcterms:W3CDTF">2026-06-09T14:49:00Z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8491ac40-b5e0-403d-b157-874cae10b4aa</vt:lpwstr>
  </property>
</Properties>
</file>