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B0FA1" w14:textId="77777777" w:rsidR="0068020B" w:rsidRDefault="0068020B" w:rsidP="0068020B">
      <w:pPr>
        <w:pStyle w:val="BodyText"/>
        <w:rPr>
          <w:rFonts w:asciiTheme="minorHAnsi" w:hAnsiTheme="minorHAnsi" w:cstheme="minorHAnsi"/>
          <w:color w:val="FFFFFF"/>
          <w:spacing w:val="24"/>
          <w:sz w:val="32"/>
          <w:szCs w:val="32"/>
        </w:rPr>
      </w:pPr>
    </w:p>
    <w:p w14:paraId="140B535B" w14:textId="77777777" w:rsidR="0068020B" w:rsidRDefault="0068020B" w:rsidP="0068020B">
      <w:pPr>
        <w:pStyle w:val="BodyText"/>
        <w:rPr>
          <w:rFonts w:asciiTheme="minorHAnsi" w:hAnsiTheme="minorHAnsi" w:cstheme="minorHAnsi"/>
          <w:color w:val="FFFFFF"/>
          <w:spacing w:val="24"/>
          <w:sz w:val="32"/>
          <w:szCs w:val="32"/>
        </w:rPr>
      </w:pPr>
    </w:p>
    <w:p w14:paraId="3832340F" w14:textId="77777777" w:rsidR="00BC2E4A" w:rsidRDefault="00BC2E4A" w:rsidP="0068020B">
      <w:pPr>
        <w:pStyle w:val="BodyText"/>
        <w:rPr>
          <w:rFonts w:asciiTheme="minorHAnsi" w:hAnsiTheme="minorHAnsi" w:cstheme="minorHAnsi"/>
          <w:color w:val="FFFFFF"/>
          <w:spacing w:val="24"/>
          <w:sz w:val="32"/>
          <w:szCs w:val="32"/>
        </w:rPr>
      </w:pPr>
    </w:p>
    <w:p w14:paraId="28DF5425" w14:textId="77777777" w:rsidR="00BC2E4A" w:rsidRDefault="00BC2E4A" w:rsidP="0068020B">
      <w:pPr>
        <w:pStyle w:val="BodyText"/>
        <w:rPr>
          <w:rFonts w:asciiTheme="minorHAnsi" w:hAnsiTheme="minorHAnsi" w:cstheme="minorHAnsi"/>
          <w:color w:val="FFFFFF"/>
          <w:spacing w:val="24"/>
          <w:sz w:val="32"/>
          <w:szCs w:val="32"/>
        </w:rPr>
      </w:pPr>
    </w:p>
    <w:p w14:paraId="4B3079BB" w14:textId="77777777" w:rsidR="00BC2E4A" w:rsidRDefault="00BC2E4A" w:rsidP="0068020B">
      <w:pPr>
        <w:pStyle w:val="BodyText"/>
        <w:rPr>
          <w:rFonts w:asciiTheme="minorHAnsi" w:hAnsiTheme="minorHAnsi" w:cstheme="minorHAnsi"/>
          <w:color w:val="FFFFFF"/>
          <w:spacing w:val="24"/>
          <w:sz w:val="32"/>
          <w:szCs w:val="32"/>
        </w:rPr>
      </w:pPr>
    </w:p>
    <w:p w14:paraId="6C090564" w14:textId="1AABC851" w:rsidR="0068020B" w:rsidRPr="0068020B" w:rsidRDefault="0068020B" w:rsidP="0068020B">
      <w:pPr>
        <w:pStyle w:val="BodyText"/>
        <w:rPr>
          <w:rFonts w:asciiTheme="minorHAnsi" w:hAnsiTheme="minorHAnsi" w:cstheme="minorHAnsi"/>
          <w:color w:val="FFFFFF"/>
          <w:spacing w:val="22"/>
          <w:sz w:val="32"/>
          <w:szCs w:val="32"/>
        </w:rPr>
      </w:pPr>
      <w:r w:rsidRPr="00E03789">
        <w:rPr>
          <w:rFonts w:asciiTheme="minorHAnsi" w:hAnsiTheme="minorHAnsi" w:cstheme="minorHAnsi"/>
          <w:noProof/>
          <w:color w:val="FFFFFF"/>
        </w:rPr>
        <mc:AlternateContent>
          <mc:Choice Requires="wps">
            <w:drawing>
              <wp:anchor distT="0" distB="0" distL="0" distR="0" simplePos="0" relativeHeight="251716608" behindDoc="0" locked="0" layoutInCell="1" allowOverlap="1" wp14:anchorId="4EBC774B" wp14:editId="2F3956CF">
                <wp:simplePos x="0" y="0"/>
                <wp:positionH relativeFrom="page">
                  <wp:posOffset>0</wp:posOffset>
                </wp:positionH>
                <wp:positionV relativeFrom="page">
                  <wp:posOffset>10158400</wp:posOffset>
                </wp:positionV>
                <wp:extent cx="7560309" cy="5340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34035"/>
                        </a:xfrm>
                        <a:custGeom>
                          <a:avLst/>
                          <a:gdLst/>
                          <a:ahLst/>
                          <a:cxnLst/>
                          <a:rect l="l" t="t" r="r" b="b"/>
                          <a:pathLst>
                            <a:path w="7560309" h="534035">
                              <a:moveTo>
                                <a:pt x="7560005" y="0"/>
                              </a:moveTo>
                              <a:lnTo>
                                <a:pt x="0" y="0"/>
                              </a:lnTo>
                              <a:lnTo>
                                <a:pt x="0" y="533603"/>
                              </a:lnTo>
                              <a:lnTo>
                                <a:pt x="7560005" y="533603"/>
                              </a:lnTo>
                              <a:lnTo>
                                <a:pt x="7560005" y="0"/>
                              </a:lnTo>
                              <a:close/>
                            </a:path>
                          </a:pathLst>
                        </a:custGeom>
                        <a:solidFill>
                          <a:srgbClr val="909E51"/>
                        </a:solidFill>
                      </wps:spPr>
                      <wps:bodyPr wrap="square" lIns="0" tIns="0" rIns="0" bIns="0" rtlCol="0">
                        <a:prstTxWarp prst="textNoShape">
                          <a:avLst/>
                        </a:prstTxWarp>
                        <a:noAutofit/>
                      </wps:bodyPr>
                    </wps:wsp>
                  </a:graphicData>
                </a:graphic>
              </wp:anchor>
            </w:drawing>
          </mc:Choice>
          <mc:Fallback>
            <w:pict>
              <v:shape w14:anchorId="34330B33" id="Graphic 5" o:spid="_x0000_s1026" style="position:absolute;margin-left:0;margin-top:799.85pt;width:595.3pt;height:42.05pt;z-index:251716608;visibility:visible;mso-wrap-style:square;mso-wrap-distance-left:0;mso-wrap-distance-top:0;mso-wrap-distance-right:0;mso-wrap-distance-bottom:0;mso-position-horizontal:absolute;mso-position-horizontal-relative:page;mso-position-vertical:absolute;mso-position-vertical-relative:page;v-text-anchor:top" coordsize="7560309,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" path="m7560005,l,,,533603r7560005,l7560005,xe" fillcolor="#909e51" stroked="f">
                <v:path arrowok="t"/>
                <w10:wrap anchorx="page" anchory="page"/>
              </v:shape>
            </w:pict>
          </mc:Fallback>
        </mc:AlternateContent>
      </w:r>
      <w:r w:rsidRPr="00E03789">
        <w:rPr>
          <w:rFonts w:asciiTheme="minorHAnsi" w:hAnsiTheme="minorHAnsi" w:cstheme="minorHAnsi"/>
          <w:color w:val="FFFFFF"/>
          <w:spacing w:val="24"/>
          <w:sz w:val="32"/>
          <w:szCs w:val="32"/>
        </w:rPr>
        <w:t>CALIFORNIA</w:t>
      </w:r>
      <w:r w:rsidRPr="00E03789">
        <w:rPr>
          <w:rFonts w:asciiTheme="minorHAnsi" w:hAnsiTheme="minorHAnsi" w:cstheme="minorHAnsi"/>
          <w:color w:val="FFFFFF"/>
          <w:spacing w:val="10"/>
          <w:sz w:val="32"/>
          <w:szCs w:val="32"/>
        </w:rPr>
        <w:t xml:space="preserve"> </w:t>
      </w:r>
      <w:r w:rsidRPr="00E03789">
        <w:rPr>
          <w:rFonts w:asciiTheme="minorHAnsi" w:hAnsiTheme="minorHAnsi" w:cstheme="minorHAnsi"/>
          <w:color w:val="FFFFFF"/>
          <w:spacing w:val="20"/>
          <w:sz w:val="32"/>
          <w:szCs w:val="32"/>
        </w:rPr>
        <w:t>CH</w:t>
      </w:r>
      <w:r w:rsidRPr="00E03789">
        <w:rPr>
          <w:rFonts w:asciiTheme="minorHAnsi" w:hAnsiTheme="minorHAnsi" w:cstheme="minorHAnsi"/>
          <w:color w:val="FFFFFF"/>
          <w:spacing w:val="24"/>
          <w:sz w:val="32"/>
          <w:szCs w:val="32"/>
        </w:rPr>
        <w:t>ARTER</w:t>
      </w:r>
      <w:r w:rsidRPr="00E03789">
        <w:rPr>
          <w:rFonts w:asciiTheme="minorHAnsi" w:hAnsiTheme="minorHAnsi" w:cstheme="minorHAnsi"/>
          <w:color w:val="FFFFFF"/>
          <w:spacing w:val="10"/>
          <w:sz w:val="32"/>
          <w:szCs w:val="32"/>
        </w:rPr>
        <w:t xml:space="preserve"> </w:t>
      </w:r>
      <w:r w:rsidRPr="00E03789">
        <w:rPr>
          <w:rFonts w:asciiTheme="minorHAnsi" w:hAnsiTheme="minorHAnsi" w:cstheme="minorHAnsi"/>
          <w:color w:val="FFFFFF"/>
          <w:sz w:val="32"/>
          <w:szCs w:val="32"/>
        </w:rPr>
        <w:t>AU</w:t>
      </w:r>
      <w:r w:rsidRPr="00E03789">
        <w:rPr>
          <w:rFonts w:asciiTheme="minorHAnsi" w:hAnsiTheme="minorHAnsi" w:cstheme="minorHAnsi"/>
          <w:color w:val="FFFFFF"/>
          <w:spacing w:val="24"/>
          <w:sz w:val="32"/>
          <w:szCs w:val="32"/>
        </w:rPr>
        <w:t>THORIZING</w:t>
      </w:r>
      <w:r w:rsidRPr="00E03789">
        <w:rPr>
          <w:rFonts w:asciiTheme="minorHAnsi" w:hAnsiTheme="minorHAnsi" w:cstheme="minorHAnsi"/>
          <w:color w:val="FFFFFF"/>
          <w:spacing w:val="14"/>
          <w:sz w:val="32"/>
          <w:szCs w:val="32"/>
        </w:rPr>
        <w:t xml:space="preserve"> </w:t>
      </w:r>
      <w:r w:rsidRPr="00E03789">
        <w:rPr>
          <w:rFonts w:asciiTheme="minorHAnsi" w:hAnsiTheme="minorHAnsi" w:cstheme="minorHAnsi"/>
          <w:color w:val="FFFFFF"/>
          <w:spacing w:val="22"/>
          <w:sz w:val="32"/>
          <w:szCs w:val="32"/>
        </w:rPr>
        <w:t>PROFESSIONALS</w:t>
      </w:r>
    </w:p>
    <w:p w14:paraId="725C65E7" w14:textId="400A73CB" w:rsidR="00A21CA3" w:rsidRPr="00655F75" w:rsidRDefault="00197746" w:rsidP="00BC2E4A">
      <w:pPr>
        <w:pStyle w:val="Heading1-CoverTitle"/>
        <w:spacing w:before="0"/>
        <w:rPr>
          <w:sz w:val="72"/>
          <w:szCs w:val="72"/>
        </w:rPr>
      </w:pPr>
      <w:r w:rsidRPr="00655F75">
        <w:rPr>
          <w:color w:val="FFFFFF" w:themeColor="background1"/>
          <w:sz w:val="72"/>
          <w:szCs w:val="72"/>
        </w:rPr>
        <w:drawing>
          <wp:anchor distT="0" distB="0" distL="114300" distR="114300" simplePos="0" relativeHeight="251714560" behindDoc="0" locked="1" layoutInCell="1" allowOverlap="1" wp14:anchorId="592DF705" wp14:editId="1C46810E">
            <wp:simplePos x="0" y="0"/>
            <wp:positionH relativeFrom="column">
              <wp:posOffset>-539750</wp:posOffset>
            </wp:positionH>
            <wp:positionV relativeFrom="page">
              <wp:posOffset>603250</wp:posOffset>
            </wp:positionV>
            <wp:extent cx="4352544" cy="1161288"/>
            <wp:effectExtent l="0" t="0" r="0" b="0"/>
            <wp:wrapNone/>
            <wp:docPr id="422576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76784" name="Picture 4225767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2544" cy="1161288"/>
                    </a:xfrm>
                    <a:prstGeom prst="rect">
                      <a:avLst/>
                    </a:prstGeom>
                  </pic:spPr>
                </pic:pic>
              </a:graphicData>
            </a:graphic>
            <wp14:sizeRelH relativeFrom="margin">
              <wp14:pctWidth>0</wp14:pctWidth>
            </wp14:sizeRelH>
            <wp14:sizeRelV relativeFrom="margin">
              <wp14:pctHeight>0</wp14:pctHeight>
            </wp14:sizeRelV>
          </wp:anchor>
        </w:drawing>
      </w:r>
      <w:r w:rsidR="00B509EC" w:rsidRPr="00655F75">
        <w:rPr>
          <w:color w:val="FFFFFF" w:themeColor="background1"/>
          <w:sz w:val="72"/>
          <w:szCs w:val="72"/>
        </w:rPr>
        <mc:AlternateContent>
          <mc:Choice Requires="wps">
            <w:drawing>
              <wp:anchor distT="0" distB="0" distL="114300" distR="114300" simplePos="0" relativeHeight="251712512" behindDoc="0" locked="1" layoutInCell="1" allowOverlap="1" wp14:anchorId="37B55F90" wp14:editId="441FDF18">
                <wp:simplePos x="0" y="0"/>
                <wp:positionH relativeFrom="column">
                  <wp:posOffset>-1009650</wp:posOffset>
                </wp:positionH>
                <wp:positionV relativeFrom="page">
                  <wp:posOffset>9525</wp:posOffset>
                </wp:positionV>
                <wp:extent cx="7854696" cy="228600"/>
                <wp:effectExtent l="0" t="0" r="0" b="0"/>
                <wp:wrapNone/>
                <wp:docPr id="377940414" name="Rectangle 4"/>
                <wp:cNvGraphicFramePr/>
                <a:graphic xmlns:a="http://schemas.openxmlformats.org/drawingml/2006/main">
                  <a:graphicData uri="http://schemas.microsoft.com/office/word/2010/wordprocessingShape">
                    <wps:wsp>
                      <wps:cNvSpPr/>
                      <wps:spPr>
                        <a:xfrm>
                          <a:off x="0" y="0"/>
                          <a:ext cx="7854696" cy="228600"/>
                        </a:xfrm>
                        <a:prstGeom prst="rect">
                          <a:avLst/>
                        </a:prstGeom>
                        <a:solidFill>
                          <a:srgbClr val="F7CA1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C9754" id="Rectangle 4" o:spid="_x0000_s1026" style="position:absolute;margin-left:-79.5pt;margin-top:.75pt;width:618.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" fillcolor="#f7ca18" stroked="f" strokeweight=".5pt">
                <w10:wrap anchory="page"/>
                <w10:anchorlock/>
              </v:rect>
            </w:pict>
          </mc:Fallback>
        </mc:AlternateContent>
      </w:r>
      <w:r w:rsidR="00DD366C" w:rsidRPr="00655F75">
        <w:rPr>
          <w:color w:val="FFFFFF" w:themeColor="background1"/>
          <w:sz w:val="72"/>
          <w:szCs w:val="72"/>
        </w:rPr>
        <w:drawing>
          <wp:anchor distT="0" distB="0" distL="114300" distR="114300" simplePos="0" relativeHeight="251710464" behindDoc="1" locked="1" layoutInCell="1" allowOverlap="1" wp14:anchorId="5CF46BD6" wp14:editId="57D1AFA2">
            <wp:simplePos x="0" y="0"/>
            <wp:positionH relativeFrom="column">
              <wp:posOffset>-1005840</wp:posOffset>
            </wp:positionH>
            <wp:positionV relativeFrom="page">
              <wp:posOffset>18415</wp:posOffset>
            </wp:positionV>
            <wp:extent cx="7854696" cy="10241777"/>
            <wp:effectExtent l="0" t="0" r="0" b="7620"/>
            <wp:wrapNone/>
            <wp:docPr id="3631820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54696" cy="10241777"/>
                    </a:xfrm>
                    <a:prstGeom prst="rect">
                      <a:avLst/>
                    </a:prstGeom>
                    <a:noFill/>
                  </pic:spPr>
                </pic:pic>
              </a:graphicData>
            </a:graphic>
            <wp14:sizeRelH relativeFrom="page">
              <wp14:pctWidth>0</wp14:pctWidth>
            </wp14:sizeRelH>
            <wp14:sizeRelV relativeFrom="page">
              <wp14:pctHeight>0</wp14:pctHeight>
            </wp14:sizeRelV>
          </wp:anchor>
        </w:drawing>
      </w:r>
      <w:r w:rsidR="00CC4D52" w:rsidRPr="00655F75">
        <w:rPr>
          <w:sz w:val="72"/>
          <w:szCs w:val="72"/>
        </w:rPr>
        <w:t>I</w:t>
      </w:r>
      <w:r w:rsidRPr="00655F75">
        <w:rPr>
          <w:sz w:val="72"/>
          <w:szCs w:val="72"/>
        </w:rPr>
        <w:t xml:space="preserve">NITIAL CHARTER PETITION TOOLKIT: </w:t>
      </w:r>
      <w:r w:rsidR="00655F75" w:rsidRPr="00655F75">
        <w:rPr>
          <w:sz w:val="72"/>
          <w:szCs w:val="72"/>
        </w:rPr>
        <w:t>OVERVIEW OF INITIAL PETITION REVIEW</w:t>
      </w:r>
      <w:r w:rsidRPr="00655F75">
        <w:rPr>
          <w:sz w:val="72"/>
          <w:szCs w:val="72"/>
        </w:rPr>
        <w:t xml:space="preserve"> </w:t>
      </w:r>
    </w:p>
    <w:p w14:paraId="20D1C033" w14:textId="4FD34B1C" w:rsidR="0084476D" w:rsidRPr="00BC2E4A" w:rsidRDefault="00312C7E" w:rsidP="00DA1336">
      <w:pPr>
        <w:pStyle w:val="Cover-Date"/>
        <w:rPr>
          <w:color w:val="FFC000"/>
        </w:rPr>
      </w:pPr>
      <w:r w:rsidRPr="00BC2E4A">
        <w:rPr>
          <w:color w:val="FFC000"/>
        </w:rPr>
        <w:t xml:space="preserve">April </w:t>
      </w:r>
      <w:r w:rsidR="001B5307" w:rsidRPr="00BC2E4A">
        <w:rPr>
          <w:color w:val="FFC000"/>
        </w:rPr>
        <w:t>202</w:t>
      </w:r>
      <w:r w:rsidR="003246EC">
        <w:rPr>
          <w:color w:val="FFC000"/>
        </w:rPr>
        <w:t>6</w:t>
      </w:r>
    </w:p>
    <w:p w14:paraId="6FF00B45" w14:textId="21FEBE15" w:rsidR="00354FDD" w:rsidRPr="00BC2E4A" w:rsidRDefault="001B5307" w:rsidP="00DA1336">
      <w:pPr>
        <w:pStyle w:val="Cover-AdditionalInformation"/>
        <w:rPr>
          <w:color w:val="FFFFFF"/>
        </w:rPr>
      </w:pPr>
      <w:r w:rsidRPr="00BC2E4A">
        <w:rPr>
          <w:color w:val="FFFFFF"/>
        </w:rPr>
        <w:t xml:space="preserve">The </w:t>
      </w:r>
      <w:r w:rsidR="00CC4D52" w:rsidRPr="00BC2E4A">
        <w:rPr>
          <w:color w:val="FFFFFF"/>
        </w:rPr>
        <w:t xml:space="preserve">Initial </w:t>
      </w:r>
      <w:r w:rsidRPr="00BC2E4A">
        <w:rPr>
          <w:color w:val="FFFFFF"/>
        </w:rPr>
        <w:t>Charter Petition Toolkit is a product of CA 2.0—Advancing Equity and Access through Quality Authorizing—an initiative led by the California Charter Authorizing Professionals (CCAP)</w:t>
      </w:r>
      <w:r w:rsidR="00875CC9" w:rsidRPr="00BC2E4A">
        <w:rPr>
          <w:color w:val="FFFFFF"/>
        </w:rPr>
        <w:t>.</w:t>
      </w:r>
      <w:r w:rsidR="00BC2E4A">
        <w:rPr>
          <w:color w:val="FFFFFF"/>
        </w:rPr>
        <w:t xml:space="preserve"> This </w:t>
      </w:r>
      <w:r w:rsidR="00427348">
        <w:rPr>
          <w:color w:val="FFFFFF"/>
        </w:rPr>
        <w:t>toolkit was developed in collaboration with WestEd.</w:t>
      </w:r>
    </w:p>
    <w:p w14:paraId="462E3BBE" w14:textId="580028F1" w:rsidR="00354FDD" w:rsidRPr="00C02DAF" w:rsidRDefault="00354FDD">
      <w:pPr>
        <w:sectPr w:rsidR="00354FDD" w:rsidRPr="00C02DAF" w:rsidSect="00A21CA3">
          <w:headerReference w:type="even" r:id="rId11"/>
          <w:headerReference w:type="default" r:id="rId12"/>
          <w:pgSz w:w="12240" w:h="15840"/>
          <w:pgMar w:top="1627" w:right="1440" w:bottom="1264" w:left="1440" w:header="431" w:footer="459" w:gutter="0"/>
          <w:cols w:space="708"/>
          <w:docGrid w:linePitch="360"/>
        </w:sectPr>
      </w:pPr>
    </w:p>
    <w:p w14:paraId="23642F83" w14:textId="44BFF343" w:rsidR="005B3EF9" w:rsidRPr="008577E3" w:rsidRDefault="009F6E38" w:rsidP="008577E3">
      <w:pPr>
        <w:pStyle w:val="Heading2A-TOC"/>
      </w:pPr>
      <w:r>
        <w:lastRenderedPageBreak/>
        <w:t>Contents</w:t>
      </w:r>
    </w:p>
    <w:p w14:paraId="72528A73" w14:textId="40C39B62" w:rsidR="00A12192" w:rsidRPr="004D7DDB" w:rsidRDefault="00774224">
      <w:pPr>
        <w:pStyle w:val="TOC2"/>
        <w:rPr>
          <w:b w:val="0"/>
          <w:noProof/>
          <w:color w:val="auto"/>
          <w:kern w:val="2"/>
          <w:sz w:val="24"/>
          <w:szCs w:val="24"/>
          <w:lang w:val="en-US" w:eastAsia="en-US"/>
          <w14:ligatures w14:val="standardContextual"/>
        </w:rPr>
      </w:pPr>
      <w:r w:rsidRPr="004D7DDB">
        <w:rPr>
          <w:noProof/>
          <w:color w:val="auto"/>
          <w:sz w:val="26"/>
        </w:rPr>
        <w:fldChar w:fldCharType="begin"/>
      </w:r>
      <w:r w:rsidRPr="004D7DDB">
        <w:rPr>
          <w:color w:val="auto"/>
        </w:rPr>
        <w:instrText xml:space="preserve"> TOC \h \z \t "Heading 2B - Start of new page,1,Heading 3A,2,Heading 4A,3,Heading 5A,4,Heading 2C - Within flow,1" </w:instrText>
      </w:r>
      <w:r w:rsidRPr="004D7DDB">
        <w:rPr>
          <w:noProof/>
          <w:color w:val="auto"/>
          <w:sz w:val="26"/>
        </w:rPr>
        <w:fldChar w:fldCharType="separate"/>
      </w:r>
      <w:hyperlink w:anchor="_Toc227851779" w:history="1">
        <w:r w:rsidR="00A12192" w:rsidRPr="004D7DDB">
          <w:rPr>
            <w:rStyle w:val="Hyperlink"/>
            <w:noProof/>
            <w:color w:val="auto"/>
          </w:rPr>
          <w:t>Responsibilities of the Chartering Authority</w:t>
        </w:r>
        <w:r w:rsidR="00A12192" w:rsidRPr="004D7DDB">
          <w:rPr>
            <w:noProof/>
            <w:webHidden/>
            <w:color w:val="auto"/>
          </w:rPr>
          <w:tab/>
        </w:r>
        <w:r w:rsidR="00815B94">
          <w:rPr>
            <w:noProof/>
            <w:webHidden/>
            <w:color w:val="auto"/>
          </w:rPr>
          <w:t>ii</w:t>
        </w:r>
      </w:hyperlink>
    </w:p>
    <w:p w14:paraId="63964E2B" w14:textId="326D4BD4" w:rsidR="00A12192" w:rsidRPr="004D7DDB" w:rsidRDefault="00A12192">
      <w:pPr>
        <w:pStyle w:val="TOC3"/>
        <w:rPr>
          <w:color w:val="auto"/>
          <w:kern w:val="2"/>
          <w:sz w:val="24"/>
          <w:szCs w:val="24"/>
          <w:lang w:val="en-US" w:eastAsia="en-US"/>
          <w14:ligatures w14:val="standardContextual"/>
        </w:rPr>
      </w:pPr>
      <w:hyperlink w:anchor="_Toc227851780" w:history="1">
        <w:r w:rsidRPr="004D7DDB">
          <w:rPr>
            <w:rStyle w:val="Hyperlink"/>
            <w:color w:val="auto"/>
          </w:rPr>
          <w:t>Role of the Authorizing Staff vs. the Board of Education</w:t>
        </w:r>
        <w:r w:rsidRPr="004D7DDB">
          <w:rPr>
            <w:webHidden/>
            <w:color w:val="auto"/>
          </w:rPr>
          <w:tab/>
        </w:r>
        <w:r w:rsidR="00815B94">
          <w:rPr>
            <w:webHidden/>
            <w:color w:val="auto"/>
          </w:rPr>
          <w:t>iii</w:t>
        </w:r>
      </w:hyperlink>
    </w:p>
    <w:p w14:paraId="1841B325" w14:textId="05133F69" w:rsidR="00A12192" w:rsidRPr="004D7DDB" w:rsidRDefault="00A12192">
      <w:pPr>
        <w:pStyle w:val="TOC2"/>
        <w:rPr>
          <w:b w:val="0"/>
          <w:noProof/>
          <w:color w:val="auto"/>
          <w:kern w:val="2"/>
          <w:sz w:val="24"/>
          <w:szCs w:val="24"/>
          <w:lang w:val="en-US" w:eastAsia="en-US"/>
          <w14:ligatures w14:val="standardContextual"/>
        </w:rPr>
      </w:pPr>
      <w:hyperlink w:anchor="_Toc227851781" w:history="1">
        <w:r w:rsidRPr="004D7DDB">
          <w:rPr>
            <w:rStyle w:val="Hyperlink"/>
            <w:noProof/>
            <w:color w:val="auto"/>
          </w:rPr>
          <w:t>Applicant Eligibility and Timeline</w:t>
        </w:r>
        <w:r w:rsidRPr="004D7DDB">
          <w:rPr>
            <w:noProof/>
            <w:webHidden/>
            <w:color w:val="auto"/>
          </w:rPr>
          <w:tab/>
        </w:r>
        <w:r w:rsidRPr="004D7DDB">
          <w:rPr>
            <w:noProof/>
            <w:webHidden/>
            <w:color w:val="auto"/>
          </w:rPr>
          <w:fldChar w:fldCharType="begin"/>
        </w:r>
        <w:r w:rsidRPr="004D7DDB">
          <w:rPr>
            <w:noProof/>
            <w:webHidden/>
            <w:color w:val="auto"/>
          </w:rPr>
          <w:instrText xml:space="preserve"> PAGEREF _Toc227851781 \h </w:instrText>
        </w:r>
        <w:r w:rsidRPr="004D7DDB">
          <w:rPr>
            <w:noProof/>
            <w:webHidden/>
            <w:color w:val="auto"/>
          </w:rPr>
        </w:r>
        <w:r w:rsidRPr="004D7DDB">
          <w:rPr>
            <w:noProof/>
            <w:webHidden/>
            <w:color w:val="auto"/>
          </w:rPr>
          <w:fldChar w:fldCharType="separate"/>
        </w:r>
        <w:r w:rsidR="00F50B28">
          <w:rPr>
            <w:noProof/>
            <w:webHidden/>
            <w:color w:val="auto"/>
          </w:rPr>
          <w:t>2</w:t>
        </w:r>
        <w:r w:rsidRPr="004D7DDB">
          <w:rPr>
            <w:noProof/>
            <w:webHidden/>
            <w:color w:val="auto"/>
          </w:rPr>
          <w:fldChar w:fldCharType="end"/>
        </w:r>
      </w:hyperlink>
    </w:p>
    <w:p w14:paraId="2B825F05" w14:textId="5CC6AFA2" w:rsidR="00A12192" w:rsidRPr="004D7DDB" w:rsidRDefault="00A12192">
      <w:pPr>
        <w:pStyle w:val="TOC3"/>
        <w:tabs>
          <w:tab w:val="left" w:pos="1864"/>
        </w:tabs>
        <w:rPr>
          <w:color w:val="auto"/>
          <w:kern w:val="2"/>
          <w:sz w:val="24"/>
          <w:szCs w:val="24"/>
          <w:lang w:val="en-US" w:eastAsia="en-US"/>
          <w14:ligatures w14:val="standardContextual"/>
        </w:rPr>
      </w:pPr>
      <w:hyperlink w:anchor="_Toc227851782" w:history="1">
        <w:r w:rsidRPr="004D7DDB">
          <w:rPr>
            <w:rStyle w:val="Hyperlink"/>
            <w:color w:val="auto"/>
          </w:rPr>
          <w:t>A.</w:t>
        </w:r>
        <w:r w:rsidRPr="004D7DDB">
          <w:rPr>
            <w:color w:val="auto"/>
            <w:kern w:val="2"/>
            <w:sz w:val="24"/>
            <w:szCs w:val="24"/>
            <w:lang w:val="en-US" w:eastAsia="en-US"/>
            <w14:ligatures w14:val="standardContextual"/>
          </w:rPr>
          <w:tab/>
        </w:r>
        <w:r w:rsidRPr="004D7DDB">
          <w:rPr>
            <w:rStyle w:val="Hyperlink"/>
            <w:color w:val="auto"/>
          </w:rPr>
          <w:t>Applicant Eligibility</w:t>
        </w:r>
        <w:r w:rsidRPr="004D7DDB">
          <w:rPr>
            <w:webHidden/>
            <w:color w:val="auto"/>
          </w:rPr>
          <w:tab/>
        </w:r>
        <w:r w:rsidRPr="004D7DDB">
          <w:rPr>
            <w:webHidden/>
            <w:color w:val="auto"/>
          </w:rPr>
          <w:fldChar w:fldCharType="begin"/>
        </w:r>
        <w:r w:rsidRPr="004D7DDB">
          <w:rPr>
            <w:webHidden/>
            <w:color w:val="auto"/>
          </w:rPr>
          <w:instrText xml:space="preserve"> PAGEREF _Toc227851782 \h </w:instrText>
        </w:r>
        <w:r w:rsidRPr="004D7DDB">
          <w:rPr>
            <w:webHidden/>
            <w:color w:val="auto"/>
          </w:rPr>
        </w:r>
        <w:r w:rsidRPr="004D7DDB">
          <w:rPr>
            <w:webHidden/>
            <w:color w:val="auto"/>
          </w:rPr>
          <w:fldChar w:fldCharType="separate"/>
        </w:r>
        <w:r w:rsidR="00F50B28">
          <w:rPr>
            <w:webHidden/>
            <w:color w:val="auto"/>
          </w:rPr>
          <w:t>2</w:t>
        </w:r>
        <w:r w:rsidRPr="004D7DDB">
          <w:rPr>
            <w:webHidden/>
            <w:color w:val="auto"/>
          </w:rPr>
          <w:fldChar w:fldCharType="end"/>
        </w:r>
      </w:hyperlink>
    </w:p>
    <w:p w14:paraId="43840EB8" w14:textId="16D20E38" w:rsidR="00A12192" w:rsidRPr="004D7DDB" w:rsidRDefault="00A12192">
      <w:pPr>
        <w:pStyle w:val="TOC3"/>
        <w:tabs>
          <w:tab w:val="left" w:pos="1867"/>
        </w:tabs>
        <w:rPr>
          <w:color w:val="auto"/>
          <w:kern w:val="2"/>
          <w:sz w:val="24"/>
          <w:szCs w:val="24"/>
          <w:lang w:val="en-US" w:eastAsia="en-US"/>
          <w14:ligatures w14:val="standardContextual"/>
        </w:rPr>
      </w:pPr>
      <w:hyperlink w:anchor="_Toc227851783" w:history="1">
        <w:r w:rsidRPr="004D7DDB">
          <w:rPr>
            <w:rStyle w:val="Hyperlink"/>
            <w:color w:val="auto"/>
          </w:rPr>
          <w:t>B.</w:t>
        </w:r>
        <w:r w:rsidRPr="004D7DDB">
          <w:rPr>
            <w:color w:val="auto"/>
            <w:kern w:val="2"/>
            <w:sz w:val="24"/>
            <w:szCs w:val="24"/>
            <w:lang w:val="en-US" w:eastAsia="en-US"/>
            <w14:ligatures w14:val="standardContextual"/>
          </w:rPr>
          <w:tab/>
        </w:r>
        <w:r w:rsidRPr="004D7DDB">
          <w:rPr>
            <w:rStyle w:val="Hyperlink"/>
            <w:color w:val="auto"/>
          </w:rPr>
          <w:t>Application and Review Timeline</w:t>
        </w:r>
        <w:r w:rsidRPr="004D7DDB">
          <w:rPr>
            <w:webHidden/>
            <w:color w:val="auto"/>
          </w:rPr>
          <w:tab/>
        </w:r>
        <w:r w:rsidRPr="004D7DDB">
          <w:rPr>
            <w:webHidden/>
            <w:color w:val="auto"/>
          </w:rPr>
          <w:fldChar w:fldCharType="begin"/>
        </w:r>
        <w:r w:rsidRPr="004D7DDB">
          <w:rPr>
            <w:webHidden/>
            <w:color w:val="auto"/>
          </w:rPr>
          <w:instrText xml:space="preserve"> PAGEREF _Toc227851783 \h </w:instrText>
        </w:r>
        <w:r w:rsidRPr="004D7DDB">
          <w:rPr>
            <w:webHidden/>
            <w:color w:val="auto"/>
          </w:rPr>
        </w:r>
        <w:r w:rsidRPr="004D7DDB">
          <w:rPr>
            <w:webHidden/>
            <w:color w:val="auto"/>
          </w:rPr>
          <w:fldChar w:fldCharType="separate"/>
        </w:r>
        <w:r w:rsidR="00F50B28">
          <w:rPr>
            <w:webHidden/>
            <w:color w:val="auto"/>
          </w:rPr>
          <w:t>3</w:t>
        </w:r>
        <w:r w:rsidRPr="004D7DDB">
          <w:rPr>
            <w:webHidden/>
            <w:color w:val="auto"/>
          </w:rPr>
          <w:fldChar w:fldCharType="end"/>
        </w:r>
      </w:hyperlink>
    </w:p>
    <w:p w14:paraId="3C3582C2" w14:textId="07542281" w:rsidR="00A12192" w:rsidRPr="004D7DDB" w:rsidRDefault="00A12192">
      <w:pPr>
        <w:pStyle w:val="TOC2"/>
        <w:rPr>
          <w:b w:val="0"/>
          <w:noProof/>
          <w:color w:val="auto"/>
          <w:kern w:val="2"/>
          <w:sz w:val="24"/>
          <w:szCs w:val="24"/>
          <w:lang w:val="en-US" w:eastAsia="en-US"/>
          <w14:ligatures w14:val="standardContextual"/>
        </w:rPr>
      </w:pPr>
      <w:hyperlink w:anchor="_Toc227851784" w:history="1">
        <w:r w:rsidRPr="004D7DDB">
          <w:rPr>
            <w:rStyle w:val="Hyperlink"/>
            <w:noProof/>
            <w:color w:val="auto"/>
          </w:rPr>
          <w:t>Petition Submission and Review Process</w:t>
        </w:r>
        <w:r w:rsidRPr="004D7DDB">
          <w:rPr>
            <w:noProof/>
            <w:webHidden/>
            <w:color w:val="auto"/>
          </w:rPr>
          <w:tab/>
        </w:r>
        <w:r w:rsidRPr="004D7DDB">
          <w:rPr>
            <w:noProof/>
            <w:webHidden/>
            <w:color w:val="auto"/>
          </w:rPr>
          <w:fldChar w:fldCharType="begin"/>
        </w:r>
        <w:r w:rsidRPr="004D7DDB">
          <w:rPr>
            <w:noProof/>
            <w:webHidden/>
            <w:color w:val="auto"/>
          </w:rPr>
          <w:instrText xml:space="preserve"> PAGEREF _Toc227851784 \h </w:instrText>
        </w:r>
        <w:r w:rsidRPr="004D7DDB">
          <w:rPr>
            <w:noProof/>
            <w:webHidden/>
            <w:color w:val="auto"/>
          </w:rPr>
        </w:r>
        <w:r w:rsidRPr="004D7DDB">
          <w:rPr>
            <w:noProof/>
            <w:webHidden/>
            <w:color w:val="auto"/>
          </w:rPr>
          <w:fldChar w:fldCharType="separate"/>
        </w:r>
        <w:r w:rsidR="00F50B28">
          <w:rPr>
            <w:noProof/>
            <w:webHidden/>
            <w:color w:val="auto"/>
          </w:rPr>
          <w:t>5</w:t>
        </w:r>
        <w:r w:rsidRPr="004D7DDB">
          <w:rPr>
            <w:noProof/>
            <w:webHidden/>
            <w:color w:val="auto"/>
          </w:rPr>
          <w:fldChar w:fldCharType="end"/>
        </w:r>
      </w:hyperlink>
    </w:p>
    <w:p w14:paraId="6BE6251D" w14:textId="733AD398" w:rsidR="00A12192" w:rsidRPr="004D7DDB" w:rsidRDefault="00A12192">
      <w:pPr>
        <w:pStyle w:val="TOC2"/>
        <w:rPr>
          <w:b w:val="0"/>
          <w:noProof/>
          <w:color w:val="auto"/>
          <w:kern w:val="2"/>
          <w:sz w:val="24"/>
          <w:szCs w:val="24"/>
          <w:lang w:val="en-US" w:eastAsia="en-US"/>
          <w14:ligatures w14:val="standardContextual"/>
        </w:rPr>
      </w:pPr>
      <w:hyperlink w:anchor="_Toc227851785" w:history="1">
        <w:r w:rsidRPr="004D7DDB">
          <w:rPr>
            <w:rStyle w:val="Hyperlink"/>
            <w:noProof/>
            <w:color w:val="auto"/>
          </w:rPr>
          <w:t>Step 0: Update Policies and Procedures</w:t>
        </w:r>
        <w:r w:rsidRPr="004D7DDB">
          <w:rPr>
            <w:noProof/>
            <w:webHidden/>
            <w:color w:val="auto"/>
          </w:rPr>
          <w:tab/>
        </w:r>
        <w:r w:rsidRPr="004D7DDB">
          <w:rPr>
            <w:noProof/>
            <w:webHidden/>
            <w:color w:val="auto"/>
          </w:rPr>
          <w:fldChar w:fldCharType="begin"/>
        </w:r>
        <w:r w:rsidRPr="004D7DDB">
          <w:rPr>
            <w:noProof/>
            <w:webHidden/>
            <w:color w:val="auto"/>
          </w:rPr>
          <w:instrText xml:space="preserve"> PAGEREF _Toc227851785 \h </w:instrText>
        </w:r>
        <w:r w:rsidRPr="004D7DDB">
          <w:rPr>
            <w:noProof/>
            <w:webHidden/>
            <w:color w:val="auto"/>
          </w:rPr>
        </w:r>
        <w:r w:rsidRPr="004D7DDB">
          <w:rPr>
            <w:noProof/>
            <w:webHidden/>
            <w:color w:val="auto"/>
          </w:rPr>
          <w:fldChar w:fldCharType="separate"/>
        </w:r>
        <w:r w:rsidR="00F50B28">
          <w:rPr>
            <w:noProof/>
            <w:webHidden/>
            <w:color w:val="auto"/>
          </w:rPr>
          <w:t>5</w:t>
        </w:r>
        <w:r w:rsidRPr="004D7DDB">
          <w:rPr>
            <w:noProof/>
            <w:webHidden/>
            <w:color w:val="auto"/>
          </w:rPr>
          <w:fldChar w:fldCharType="end"/>
        </w:r>
      </w:hyperlink>
    </w:p>
    <w:p w14:paraId="772AC52A" w14:textId="18443217" w:rsidR="00A12192" w:rsidRPr="004D7DDB" w:rsidRDefault="00A12192">
      <w:pPr>
        <w:pStyle w:val="TOC2"/>
        <w:rPr>
          <w:b w:val="0"/>
          <w:noProof/>
          <w:color w:val="auto"/>
          <w:kern w:val="2"/>
          <w:sz w:val="24"/>
          <w:szCs w:val="24"/>
          <w:lang w:val="en-US" w:eastAsia="en-US"/>
          <w14:ligatures w14:val="standardContextual"/>
        </w:rPr>
      </w:pPr>
      <w:hyperlink w:anchor="_Toc227851786" w:history="1">
        <w:r w:rsidRPr="004D7DDB">
          <w:rPr>
            <w:rStyle w:val="Hyperlink"/>
            <w:noProof/>
            <w:color w:val="auto"/>
          </w:rPr>
          <w:t>Step 1: Letter of Intent</w:t>
        </w:r>
        <w:r w:rsidRPr="004D7DDB">
          <w:rPr>
            <w:noProof/>
            <w:webHidden/>
            <w:color w:val="auto"/>
          </w:rPr>
          <w:tab/>
        </w:r>
        <w:r w:rsidRPr="004D7DDB">
          <w:rPr>
            <w:noProof/>
            <w:webHidden/>
            <w:color w:val="auto"/>
          </w:rPr>
          <w:fldChar w:fldCharType="begin"/>
        </w:r>
        <w:r w:rsidRPr="004D7DDB">
          <w:rPr>
            <w:noProof/>
            <w:webHidden/>
            <w:color w:val="auto"/>
          </w:rPr>
          <w:instrText xml:space="preserve"> PAGEREF _Toc227851786 \h </w:instrText>
        </w:r>
        <w:r w:rsidRPr="004D7DDB">
          <w:rPr>
            <w:noProof/>
            <w:webHidden/>
            <w:color w:val="auto"/>
          </w:rPr>
        </w:r>
        <w:r w:rsidRPr="004D7DDB">
          <w:rPr>
            <w:noProof/>
            <w:webHidden/>
            <w:color w:val="auto"/>
          </w:rPr>
          <w:fldChar w:fldCharType="separate"/>
        </w:r>
        <w:r w:rsidR="00F50B28">
          <w:rPr>
            <w:noProof/>
            <w:webHidden/>
            <w:color w:val="auto"/>
          </w:rPr>
          <w:t>5</w:t>
        </w:r>
        <w:r w:rsidRPr="004D7DDB">
          <w:rPr>
            <w:noProof/>
            <w:webHidden/>
            <w:color w:val="auto"/>
          </w:rPr>
          <w:fldChar w:fldCharType="end"/>
        </w:r>
      </w:hyperlink>
    </w:p>
    <w:p w14:paraId="3EDAD15F" w14:textId="08DB1D1E" w:rsidR="00A12192" w:rsidRPr="004D7DDB" w:rsidRDefault="00A12192">
      <w:pPr>
        <w:pStyle w:val="TOC3"/>
        <w:rPr>
          <w:color w:val="auto"/>
          <w:kern w:val="2"/>
          <w:sz w:val="24"/>
          <w:szCs w:val="24"/>
          <w:lang w:val="en-US" w:eastAsia="en-US"/>
          <w14:ligatures w14:val="standardContextual"/>
        </w:rPr>
      </w:pPr>
      <w:hyperlink w:anchor="_Toc227851787" w:history="1">
        <w:r w:rsidRPr="004D7DDB">
          <w:rPr>
            <w:rStyle w:val="Hyperlink"/>
            <w:color w:val="auto"/>
          </w:rPr>
          <w:t>Letter of Intent</w:t>
        </w:r>
        <w:r w:rsidRPr="004D7DDB">
          <w:rPr>
            <w:webHidden/>
            <w:color w:val="auto"/>
          </w:rPr>
          <w:tab/>
        </w:r>
        <w:r w:rsidRPr="004D7DDB">
          <w:rPr>
            <w:webHidden/>
            <w:color w:val="auto"/>
          </w:rPr>
          <w:fldChar w:fldCharType="begin"/>
        </w:r>
        <w:r w:rsidRPr="004D7DDB">
          <w:rPr>
            <w:webHidden/>
            <w:color w:val="auto"/>
          </w:rPr>
          <w:instrText xml:space="preserve"> PAGEREF _Toc227851787 \h </w:instrText>
        </w:r>
        <w:r w:rsidRPr="004D7DDB">
          <w:rPr>
            <w:webHidden/>
            <w:color w:val="auto"/>
          </w:rPr>
        </w:r>
        <w:r w:rsidRPr="004D7DDB">
          <w:rPr>
            <w:webHidden/>
            <w:color w:val="auto"/>
          </w:rPr>
          <w:fldChar w:fldCharType="separate"/>
        </w:r>
        <w:r w:rsidR="00F50B28">
          <w:rPr>
            <w:webHidden/>
            <w:color w:val="auto"/>
          </w:rPr>
          <w:t>5</w:t>
        </w:r>
        <w:r w:rsidRPr="004D7DDB">
          <w:rPr>
            <w:webHidden/>
            <w:color w:val="auto"/>
          </w:rPr>
          <w:fldChar w:fldCharType="end"/>
        </w:r>
      </w:hyperlink>
    </w:p>
    <w:p w14:paraId="6B9EFFC0" w14:textId="584A8E48" w:rsidR="00A12192" w:rsidRPr="004D7DDB" w:rsidRDefault="00A12192">
      <w:pPr>
        <w:pStyle w:val="TOC2"/>
        <w:rPr>
          <w:b w:val="0"/>
          <w:noProof/>
          <w:color w:val="auto"/>
          <w:kern w:val="2"/>
          <w:sz w:val="24"/>
          <w:szCs w:val="24"/>
          <w:lang w:val="en-US" w:eastAsia="en-US"/>
          <w14:ligatures w14:val="standardContextual"/>
        </w:rPr>
      </w:pPr>
      <w:hyperlink w:anchor="_Toc227851788" w:history="1">
        <w:r w:rsidRPr="004D7DDB">
          <w:rPr>
            <w:rStyle w:val="Hyperlink"/>
            <w:noProof/>
            <w:color w:val="auto"/>
          </w:rPr>
          <w:t>Step 2: Petition Development and Submission</w:t>
        </w:r>
        <w:r w:rsidRPr="004D7DDB">
          <w:rPr>
            <w:noProof/>
            <w:webHidden/>
            <w:color w:val="auto"/>
          </w:rPr>
          <w:tab/>
        </w:r>
        <w:r w:rsidRPr="004D7DDB">
          <w:rPr>
            <w:noProof/>
            <w:webHidden/>
            <w:color w:val="auto"/>
          </w:rPr>
          <w:fldChar w:fldCharType="begin"/>
        </w:r>
        <w:r w:rsidRPr="004D7DDB">
          <w:rPr>
            <w:noProof/>
            <w:webHidden/>
            <w:color w:val="auto"/>
          </w:rPr>
          <w:instrText xml:space="preserve"> PAGEREF _Toc227851788 \h </w:instrText>
        </w:r>
        <w:r w:rsidRPr="004D7DDB">
          <w:rPr>
            <w:noProof/>
            <w:webHidden/>
            <w:color w:val="auto"/>
          </w:rPr>
        </w:r>
        <w:r w:rsidRPr="004D7DDB">
          <w:rPr>
            <w:noProof/>
            <w:webHidden/>
            <w:color w:val="auto"/>
          </w:rPr>
          <w:fldChar w:fldCharType="separate"/>
        </w:r>
        <w:r w:rsidR="00F50B28">
          <w:rPr>
            <w:noProof/>
            <w:webHidden/>
            <w:color w:val="auto"/>
          </w:rPr>
          <w:t>6</w:t>
        </w:r>
        <w:r w:rsidRPr="004D7DDB">
          <w:rPr>
            <w:noProof/>
            <w:webHidden/>
            <w:color w:val="auto"/>
          </w:rPr>
          <w:fldChar w:fldCharType="end"/>
        </w:r>
      </w:hyperlink>
    </w:p>
    <w:p w14:paraId="4DC66B93" w14:textId="43CDE3A5" w:rsidR="00A12192" w:rsidRPr="004D7DDB" w:rsidRDefault="00A12192">
      <w:pPr>
        <w:pStyle w:val="TOC3"/>
        <w:rPr>
          <w:color w:val="auto"/>
          <w:kern w:val="2"/>
          <w:sz w:val="24"/>
          <w:szCs w:val="24"/>
          <w:lang w:val="en-US" w:eastAsia="en-US"/>
          <w14:ligatures w14:val="standardContextual"/>
        </w:rPr>
      </w:pPr>
      <w:hyperlink w:anchor="_Toc227851789" w:history="1">
        <w:r w:rsidRPr="004D7DDB">
          <w:rPr>
            <w:rStyle w:val="Hyperlink"/>
            <w:color w:val="auto"/>
          </w:rPr>
          <w:t>Petition Components</w:t>
        </w:r>
        <w:r w:rsidRPr="004D7DDB">
          <w:rPr>
            <w:webHidden/>
            <w:color w:val="auto"/>
          </w:rPr>
          <w:tab/>
        </w:r>
        <w:r w:rsidRPr="004D7DDB">
          <w:rPr>
            <w:webHidden/>
            <w:color w:val="auto"/>
          </w:rPr>
          <w:fldChar w:fldCharType="begin"/>
        </w:r>
        <w:r w:rsidRPr="004D7DDB">
          <w:rPr>
            <w:webHidden/>
            <w:color w:val="auto"/>
          </w:rPr>
          <w:instrText xml:space="preserve"> PAGEREF _Toc227851789 \h </w:instrText>
        </w:r>
        <w:r w:rsidRPr="004D7DDB">
          <w:rPr>
            <w:webHidden/>
            <w:color w:val="auto"/>
          </w:rPr>
        </w:r>
        <w:r w:rsidRPr="004D7DDB">
          <w:rPr>
            <w:webHidden/>
            <w:color w:val="auto"/>
          </w:rPr>
          <w:fldChar w:fldCharType="separate"/>
        </w:r>
        <w:r w:rsidR="00F50B28">
          <w:rPr>
            <w:webHidden/>
            <w:color w:val="auto"/>
          </w:rPr>
          <w:t>6</w:t>
        </w:r>
        <w:r w:rsidRPr="004D7DDB">
          <w:rPr>
            <w:webHidden/>
            <w:color w:val="auto"/>
          </w:rPr>
          <w:fldChar w:fldCharType="end"/>
        </w:r>
      </w:hyperlink>
    </w:p>
    <w:p w14:paraId="5019C5EF" w14:textId="27543BA6" w:rsidR="00A12192" w:rsidRPr="004D7DDB" w:rsidRDefault="00A12192">
      <w:pPr>
        <w:pStyle w:val="TOC3"/>
        <w:rPr>
          <w:color w:val="auto"/>
          <w:kern w:val="2"/>
          <w:sz w:val="24"/>
          <w:szCs w:val="24"/>
          <w:lang w:val="en-US" w:eastAsia="en-US"/>
          <w14:ligatures w14:val="standardContextual"/>
        </w:rPr>
      </w:pPr>
      <w:hyperlink w:anchor="_Toc227851790" w:history="1">
        <w:r w:rsidRPr="004D7DDB">
          <w:rPr>
            <w:rStyle w:val="Hyperlink"/>
            <w:color w:val="auto"/>
          </w:rPr>
          <w:t>Submitting an Appeal</w:t>
        </w:r>
        <w:r w:rsidRPr="004D7DDB">
          <w:rPr>
            <w:webHidden/>
            <w:color w:val="auto"/>
          </w:rPr>
          <w:tab/>
        </w:r>
        <w:r w:rsidRPr="004D7DDB">
          <w:rPr>
            <w:webHidden/>
            <w:color w:val="auto"/>
          </w:rPr>
          <w:fldChar w:fldCharType="begin"/>
        </w:r>
        <w:r w:rsidRPr="004D7DDB">
          <w:rPr>
            <w:webHidden/>
            <w:color w:val="auto"/>
          </w:rPr>
          <w:instrText xml:space="preserve"> PAGEREF _Toc227851790 \h </w:instrText>
        </w:r>
        <w:r w:rsidRPr="004D7DDB">
          <w:rPr>
            <w:webHidden/>
            <w:color w:val="auto"/>
          </w:rPr>
        </w:r>
        <w:r w:rsidRPr="004D7DDB">
          <w:rPr>
            <w:webHidden/>
            <w:color w:val="auto"/>
          </w:rPr>
          <w:fldChar w:fldCharType="separate"/>
        </w:r>
        <w:r w:rsidR="00F50B28">
          <w:rPr>
            <w:webHidden/>
            <w:color w:val="auto"/>
          </w:rPr>
          <w:t>8</w:t>
        </w:r>
        <w:r w:rsidRPr="004D7DDB">
          <w:rPr>
            <w:webHidden/>
            <w:color w:val="auto"/>
          </w:rPr>
          <w:fldChar w:fldCharType="end"/>
        </w:r>
      </w:hyperlink>
    </w:p>
    <w:p w14:paraId="07CB525F" w14:textId="22151BAA" w:rsidR="00A12192" w:rsidRPr="004D7DDB" w:rsidRDefault="00A12192">
      <w:pPr>
        <w:pStyle w:val="TOC2"/>
        <w:rPr>
          <w:b w:val="0"/>
          <w:noProof/>
          <w:color w:val="auto"/>
          <w:kern w:val="2"/>
          <w:sz w:val="24"/>
          <w:szCs w:val="24"/>
          <w:lang w:val="en-US" w:eastAsia="en-US"/>
          <w14:ligatures w14:val="standardContextual"/>
        </w:rPr>
      </w:pPr>
      <w:hyperlink w:anchor="_Toc227851791" w:history="1">
        <w:r w:rsidRPr="004D7DDB">
          <w:rPr>
            <w:rStyle w:val="Hyperlink"/>
            <w:noProof/>
            <w:color w:val="auto"/>
          </w:rPr>
          <w:t>Step 3: Initial Review</w:t>
        </w:r>
        <w:r w:rsidRPr="004D7DDB">
          <w:rPr>
            <w:noProof/>
            <w:webHidden/>
            <w:color w:val="auto"/>
          </w:rPr>
          <w:tab/>
        </w:r>
        <w:r w:rsidRPr="004D7DDB">
          <w:rPr>
            <w:noProof/>
            <w:webHidden/>
            <w:color w:val="auto"/>
          </w:rPr>
          <w:fldChar w:fldCharType="begin"/>
        </w:r>
        <w:r w:rsidRPr="004D7DDB">
          <w:rPr>
            <w:noProof/>
            <w:webHidden/>
            <w:color w:val="auto"/>
          </w:rPr>
          <w:instrText xml:space="preserve"> PAGEREF _Toc227851791 \h </w:instrText>
        </w:r>
        <w:r w:rsidRPr="004D7DDB">
          <w:rPr>
            <w:noProof/>
            <w:webHidden/>
            <w:color w:val="auto"/>
          </w:rPr>
        </w:r>
        <w:r w:rsidRPr="004D7DDB">
          <w:rPr>
            <w:noProof/>
            <w:webHidden/>
            <w:color w:val="auto"/>
          </w:rPr>
          <w:fldChar w:fldCharType="separate"/>
        </w:r>
        <w:r w:rsidR="00F50B28">
          <w:rPr>
            <w:noProof/>
            <w:webHidden/>
            <w:color w:val="auto"/>
          </w:rPr>
          <w:t>8</w:t>
        </w:r>
        <w:r w:rsidRPr="004D7DDB">
          <w:rPr>
            <w:noProof/>
            <w:webHidden/>
            <w:color w:val="auto"/>
          </w:rPr>
          <w:fldChar w:fldCharType="end"/>
        </w:r>
      </w:hyperlink>
    </w:p>
    <w:p w14:paraId="1E23B33F" w14:textId="23AF8718" w:rsidR="00A12192" w:rsidRPr="004D7DDB" w:rsidRDefault="00A12192">
      <w:pPr>
        <w:pStyle w:val="TOC2"/>
        <w:rPr>
          <w:b w:val="0"/>
          <w:noProof/>
          <w:color w:val="auto"/>
          <w:kern w:val="2"/>
          <w:sz w:val="24"/>
          <w:szCs w:val="24"/>
          <w:lang w:val="en-US" w:eastAsia="en-US"/>
          <w14:ligatures w14:val="standardContextual"/>
        </w:rPr>
      </w:pPr>
      <w:hyperlink w:anchor="_Toc227851792" w:history="1">
        <w:r w:rsidRPr="004D7DDB">
          <w:rPr>
            <w:rStyle w:val="Hyperlink"/>
            <w:noProof/>
            <w:color w:val="auto"/>
          </w:rPr>
          <w:t>Step 4: Detailed Petition Review</w:t>
        </w:r>
        <w:r w:rsidRPr="004D7DDB">
          <w:rPr>
            <w:noProof/>
            <w:webHidden/>
            <w:color w:val="auto"/>
          </w:rPr>
          <w:tab/>
        </w:r>
        <w:r w:rsidRPr="004D7DDB">
          <w:rPr>
            <w:noProof/>
            <w:webHidden/>
            <w:color w:val="auto"/>
          </w:rPr>
          <w:fldChar w:fldCharType="begin"/>
        </w:r>
        <w:r w:rsidRPr="004D7DDB">
          <w:rPr>
            <w:noProof/>
            <w:webHidden/>
            <w:color w:val="auto"/>
          </w:rPr>
          <w:instrText xml:space="preserve"> PAGEREF _Toc227851792 \h </w:instrText>
        </w:r>
        <w:r w:rsidRPr="004D7DDB">
          <w:rPr>
            <w:noProof/>
            <w:webHidden/>
            <w:color w:val="auto"/>
          </w:rPr>
        </w:r>
        <w:r w:rsidRPr="004D7DDB">
          <w:rPr>
            <w:noProof/>
            <w:webHidden/>
            <w:color w:val="auto"/>
          </w:rPr>
          <w:fldChar w:fldCharType="separate"/>
        </w:r>
        <w:r w:rsidR="00F50B28">
          <w:rPr>
            <w:noProof/>
            <w:webHidden/>
            <w:color w:val="auto"/>
          </w:rPr>
          <w:t>9</w:t>
        </w:r>
        <w:r w:rsidRPr="004D7DDB">
          <w:rPr>
            <w:noProof/>
            <w:webHidden/>
            <w:color w:val="auto"/>
          </w:rPr>
          <w:fldChar w:fldCharType="end"/>
        </w:r>
      </w:hyperlink>
    </w:p>
    <w:p w14:paraId="5AA03C38" w14:textId="3289EAE5" w:rsidR="00A12192" w:rsidRPr="004D7DDB" w:rsidRDefault="00A12192">
      <w:pPr>
        <w:pStyle w:val="TOC3"/>
        <w:rPr>
          <w:color w:val="auto"/>
          <w:kern w:val="2"/>
          <w:sz w:val="24"/>
          <w:szCs w:val="24"/>
          <w:lang w:val="en-US" w:eastAsia="en-US"/>
          <w14:ligatures w14:val="standardContextual"/>
        </w:rPr>
      </w:pPr>
      <w:hyperlink w:anchor="_Toc227851793" w:history="1">
        <w:r w:rsidRPr="004D7DDB">
          <w:rPr>
            <w:rStyle w:val="Hyperlink"/>
            <w:color w:val="auto"/>
          </w:rPr>
          <w:t>Elements 1-15 (16 for countywide authorizers)</w:t>
        </w:r>
        <w:r w:rsidRPr="004D7DDB">
          <w:rPr>
            <w:webHidden/>
            <w:color w:val="auto"/>
          </w:rPr>
          <w:tab/>
        </w:r>
        <w:r w:rsidRPr="004D7DDB">
          <w:rPr>
            <w:webHidden/>
            <w:color w:val="auto"/>
          </w:rPr>
          <w:fldChar w:fldCharType="begin"/>
        </w:r>
        <w:r w:rsidRPr="004D7DDB">
          <w:rPr>
            <w:webHidden/>
            <w:color w:val="auto"/>
          </w:rPr>
          <w:instrText xml:space="preserve"> PAGEREF _Toc227851793 \h </w:instrText>
        </w:r>
        <w:r w:rsidRPr="004D7DDB">
          <w:rPr>
            <w:webHidden/>
            <w:color w:val="auto"/>
          </w:rPr>
        </w:r>
        <w:r w:rsidRPr="004D7DDB">
          <w:rPr>
            <w:webHidden/>
            <w:color w:val="auto"/>
          </w:rPr>
          <w:fldChar w:fldCharType="separate"/>
        </w:r>
        <w:r w:rsidR="00F50B28">
          <w:rPr>
            <w:webHidden/>
            <w:color w:val="auto"/>
          </w:rPr>
          <w:t>9</w:t>
        </w:r>
        <w:r w:rsidRPr="004D7DDB">
          <w:rPr>
            <w:webHidden/>
            <w:color w:val="auto"/>
          </w:rPr>
          <w:fldChar w:fldCharType="end"/>
        </w:r>
      </w:hyperlink>
    </w:p>
    <w:p w14:paraId="5033235C" w14:textId="0E7B61AA" w:rsidR="00A12192" w:rsidRPr="004D7DDB" w:rsidRDefault="00A12192">
      <w:pPr>
        <w:pStyle w:val="TOC3"/>
        <w:rPr>
          <w:color w:val="auto"/>
          <w:kern w:val="2"/>
          <w:sz w:val="24"/>
          <w:szCs w:val="24"/>
          <w:lang w:val="en-US" w:eastAsia="en-US"/>
          <w14:ligatures w14:val="standardContextual"/>
        </w:rPr>
      </w:pPr>
      <w:hyperlink w:anchor="_Toc227851794" w:history="1">
        <w:r w:rsidRPr="004D7DDB">
          <w:rPr>
            <w:rStyle w:val="Hyperlink"/>
            <w:color w:val="auto"/>
          </w:rPr>
          <w:t>Reasonably Comprehensive Petition Review</w:t>
        </w:r>
        <w:r w:rsidRPr="004D7DDB">
          <w:rPr>
            <w:webHidden/>
            <w:color w:val="auto"/>
          </w:rPr>
          <w:tab/>
        </w:r>
        <w:r w:rsidRPr="004D7DDB">
          <w:rPr>
            <w:webHidden/>
            <w:color w:val="auto"/>
          </w:rPr>
          <w:fldChar w:fldCharType="begin"/>
        </w:r>
        <w:r w:rsidRPr="004D7DDB">
          <w:rPr>
            <w:webHidden/>
            <w:color w:val="auto"/>
          </w:rPr>
          <w:instrText xml:space="preserve"> PAGEREF _Toc227851794 \h </w:instrText>
        </w:r>
        <w:r w:rsidRPr="004D7DDB">
          <w:rPr>
            <w:webHidden/>
            <w:color w:val="auto"/>
          </w:rPr>
        </w:r>
        <w:r w:rsidRPr="004D7DDB">
          <w:rPr>
            <w:webHidden/>
            <w:color w:val="auto"/>
          </w:rPr>
          <w:fldChar w:fldCharType="separate"/>
        </w:r>
        <w:r w:rsidR="00F50B28">
          <w:rPr>
            <w:webHidden/>
            <w:color w:val="auto"/>
          </w:rPr>
          <w:t>10</w:t>
        </w:r>
        <w:r w:rsidRPr="004D7DDB">
          <w:rPr>
            <w:webHidden/>
            <w:color w:val="auto"/>
          </w:rPr>
          <w:fldChar w:fldCharType="end"/>
        </w:r>
      </w:hyperlink>
    </w:p>
    <w:p w14:paraId="54E0534B" w14:textId="76E4D40D" w:rsidR="00A12192" w:rsidRPr="004D7DDB" w:rsidRDefault="00A12192">
      <w:pPr>
        <w:pStyle w:val="TOC3"/>
        <w:rPr>
          <w:color w:val="auto"/>
          <w:kern w:val="2"/>
          <w:sz w:val="24"/>
          <w:szCs w:val="24"/>
          <w:lang w:val="en-US" w:eastAsia="en-US"/>
          <w14:ligatures w14:val="standardContextual"/>
        </w:rPr>
      </w:pPr>
      <w:hyperlink w:anchor="_Toc227851795" w:history="1">
        <w:r w:rsidRPr="004D7DDB">
          <w:rPr>
            <w:rStyle w:val="Hyperlink"/>
            <w:color w:val="auto"/>
          </w:rPr>
          <w:t>Fiscal Review</w:t>
        </w:r>
        <w:r w:rsidRPr="004D7DDB">
          <w:rPr>
            <w:webHidden/>
            <w:color w:val="auto"/>
          </w:rPr>
          <w:tab/>
        </w:r>
        <w:r w:rsidRPr="004D7DDB">
          <w:rPr>
            <w:webHidden/>
            <w:color w:val="auto"/>
          </w:rPr>
          <w:fldChar w:fldCharType="begin"/>
        </w:r>
        <w:r w:rsidRPr="004D7DDB">
          <w:rPr>
            <w:webHidden/>
            <w:color w:val="auto"/>
          </w:rPr>
          <w:instrText xml:space="preserve"> PAGEREF _Toc227851795 \h </w:instrText>
        </w:r>
        <w:r w:rsidRPr="004D7DDB">
          <w:rPr>
            <w:webHidden/>
            <w:color w:val="auto"/>
          </w:rPr>
        </w:r>
        <w:r w:rsidRPr="004D7DDB">
          <w:rPr>
            <w:webHidden/>
            <w:color w:val="auto"/>
          </w:rPr>
          <w:fldChar w:fldCharType="separate"/>
        </w:r>
        <w:r w:rsidR="00F50B28">
          <w:rPr>
            <w:webHidden/>
            <w:color w:val="auto"/>
          </w:rPr>
          <w:t>10</w:t>
        </w:r>
        <w:r w:rsidRPr="004D7DDB">
          <w:rPr>
            <w:webHidden/>
            <w:color w:val="auto"/>
          </w:rPr>
          <w:fldChar w:fldCharType="end"/>
        </w:r>
      </w:hyperlink>
    </w:p>
    <w:p w14:paraId="3CE83A0A" w14:textId="1E81EACB" w:rsidR="00A12192" w:rsidRPr="004D7DDB" w:rsidRDefault="00A12192">
      <w:pPr>
        <w:pStyle w:val="TOC3"/>
        <w:rPr>
          <w:color w:val="auto"/>
          <w:kern w:val="2"/>
          <w:sz w:val="24"/>
          <w:szCs w:val="24"/>
          <w:lang w:val="en-US" w:eastAsia="en-US"/>
          <w14:ligatures w14:val="standardContextual"/>
        </w:rPr>
      </w:pPr>
      <w:hyperlink w:anchor="_Toc227851796" w:history="1">
        <w:r w:rsidRPr="004D7DDB">
          <w:rPr>
            <w:rStyle w:val="Hyperlink"/>
            <w:color w:val="auto"/>
          </w:rPr>
          <w:t>Community Interest Review</w:t>
        </w:r>
        <w:r w:rsidRPr="004D7DDB">
          <w:rPr>
            <w:webHidden/>
            <w:color w:val="auto"/>
          </w:rPr>
          <w:tab/>
        </w:r>
        <w:r w:rsidRPr="004D7DDB">
          <w:rPr>
            <w:webHidden/>
            <w:color w:val="auto"/>
          </w:rPr>
          <w:fldChar w:fldCharType="begin"/>
        </w:r>
        <w:r w:rsidRPr="004D7DDB">
          <w:rPr>
            <w:webHidden/>
            <w:color w:val="auto"/>
          </w:rPr>
          <w:instrText xml:space="preserve"> PAGEREF _Toc227851796 \h </w:instrText>
        </w:r>
        <w:r w:rsidRPr="004D7DDB">
          <w:rPr>
            <w:webHidden/>
            <w:color w:val="auto"/>
          </w:rPr>
        </w:r>
        <w:r w:rsidRPr="004D7DDB">
          <w:rPr>
            <w:webHidden/>
            <w:color w:val="auto"/>
          </w:rPr>
          <w:fldChar w:fldCharType="separate"/>
        </w:r>
        <w:r w:rsidR="00F50B28">
          <w:rPr>
            <w:webHidden/>
            <w:color w:val="auto"/>
          </w:rPr>
          <w:t>10</w:t>
        </w:r>
        <w:r w:rsidRPr="004D7DDB">
          <w:rPr>
            <w:webHidden/>
            <w:color w:val="auto"/>
          </w:rPr>
          <w:fldChar w:fldCharType="end"/>
        </w:r>
      </w:hyperlink>
    </w:p>
    <w:p w14:paraId="34076AA6" w14:textId="57D98E50" w:rsidR="00A12192" w:rsidRPr="004D7DDB" w:rsidRDefault="00A12192">
      <w:pPr>
        <w:pStyle w:val="TOC2"/>
        <w:rPr>
          <w:b w:val="0"/>
          <w:noProof/>
          <w:color w:val="auto"/>
          <w:kern w:val="2"/>
          <w:sz w:val="24"/>
          <w:szCs w:val="24"/>
          <w:lang w:val="en-US" w:eastAsia="en-US"/>
          <w14:ligatures w14:val="standardContextual"/>
        </w:rPr>
      </w:pPr>
      <w:hyperlink w:anchor="_Toc227851797" w:history="1">
        <w:r w:rsidRPr="004D7DDB">
          <w:rPr>
            <w:rStyle w:val="Hyperlink"/>
            <w:noProof/>
            <w:color w:val="auto"/>
          </w:rPr>
          <w:t>Step 5: Capacity Interview (Optional Best Practice)</w:t>
        </w:r>
        <w:r w:rsidRPr="004D7DDB">
          <w:rPr>
            <w:noProof/>
            <w:webHidden/>
            <w:color w:val="auto"/>
          </w:rPr>
          <w:tab/>
        </w:r>
        <w:r w:rsidRPr="004D7DDB">
          <w:rPr>
            <w:noProof/>
            <w:webHidden/>
            <w:color w:val="auto"/>
          </w:rPr>
          <w:fldChar w:fldCharType="begin"/>
        </w:r>
        <w:r w:rsidRPr="004D7DDB">
          <w:rPr>
            <w:noProof/>
            <w:webHidden/>
            <w:color w:val="auto"/>
          </w:rPr>
          <w:instrText xml:space="preserve"> PAGEREF _Toc227851797 \h </w:instrText>
        </w:r>
        <w:r w:rsidRPr="004D7DDB">
          <w:rPr>
            <w:noProof/>
            <w:webHidden/>
            <w:color w:val="auto"/>
          </w:rPr>
        </w:r>
        <w:r w:rsidRPr="004D7DDB">
          <w:rPr>
            <w:noProof/>
            <w:webHidden/>
            <w:color w:val="auto"/>
          </w:rPr>
          <w:fldChar w:fldCharType="separate"/>
        </w:r>
        <w:r w:rsidR="00F50B28">
          <w:rPr>
            <w:noProof/>
            <w:webHidden/>
            <w:color w:val="auto"/>
          </w:rPr>
          <w:t>11</w:t>
        </w:r>
        <w:r w:rsidRPr="004D7DDB">
          <w:rPr>
            <w:noProof/>
            <w:webHidden/>
            <w:color w:val="auto"/>
          </w:rPr>
          <w:fldChar w:fldCharType="end"/>
        </w:r>
      </w:hyperlink>
    </w:p>
    <w:p w14:paraId="1B93340E" w14:textId="2DE19D1B" w:rsidR="00A12192" w:rsidRPr="004D7DDB" w:rsidRDefault="00A12192">
      <w:pPr>
        <w:pStyle w:val="TOC2"/>
        <w:rPr>
          <w:b w:val="0"/>
          <w:noProof/>
          <w:color w:val="auto"/>
          <w:kern w:val="2"/>
          <w:sz w:val="24"/>
          <w:szCs w:val="24"/>
          <w:lang w:val="en-US" w:eastAsia="en-US"/>
          <w14:ligatures w14:val="standardContextual"/>
        </w:rPr>
      </w:pPr>
      <w:hyperlink w:anchor="_Toc227851798" w:history="1">
        <w:r w:rsidRPr="004D7DDB">
          <w:rPr>
            <w:rStyle w:val="Hyperlink"/>
            <w:noProof/>
            <w:color w:val="auto"/>
          </w:rPr>
          <w:t>Step 6: First Public Hearing</w:t>
        </w:r>
        <w:r w:rsidRPr="004D7DDB">
          <w:rPr>
            <w:noProof/>
            <w:webHidden/>
            <w:color w:val="auto"/>
          </w:rPr>
          <w:tab/>
        </w:r>
        <w:r w:rsidRPr="004D7DDB">
          <w:rPr>
            <w:noProof/>
            <w:webHidden/>
            <w:color w:val="auto"/>
          </w:rPr>
          <w:fldChar w:fldCharType="begin"/>
        </w:r>
        <w:r w:rsidRPr="004D7DDB">
          <w:rPr>
            <w:noProof/>
            <w:webHidden/>
            <w:color w:val="auto"/>
          </w:rPr>
          <w:instrText xml:space="preserve"> PAGEREF _Toc227851798 \h </w:instrText>
        </w:r>
        <w:r w:rsidRPr="004D7DDB">
          <w:rPr>
            <w:noProof/>
            <w:webHidden/>
            <w:color w:val="auto"/>
          </w:rPr>
        </w:r>
        <w:r w:rsidRPr="004D7DDB">
          <w:rPr>
            <w:noProof/>
            <w:webHidden/>
            <w:color w:val="auto"/>
          </w:rPr>
          <w:fldChar w:fldCharType="separate"/>
        </w:r>
        <w:r w:rsidR="00F50B28">
          <w:rPr>
            <w:noProof/>
            <w:webHidden/>
            <w:color w:val="auto"/>
          </w:rPr>
          <w:t>12</w:t>
        </w:r>
        <w:r w:rsidRPr="004D7DDB">
          <w:rPr>
            <w:noProof/>
            <w:webHidden/>
            <w:color w:val="auto"/>
          </w:rPr>
          <w:fldChar w:fldCharType="end"/>
        </w:r>
      </w:hyperlink>
    </w:p>
    <w:p w14:paraId="7940B714" w14:textId="2C14EAD3" w:rsidR="00A12192" w:rsidRPr="004D7DDB" w:rsidRDefault="00A12192">
      <w:pPr>
        <w:pStyle w:val="TOC2"/>
        <w:rPr>
          <w:b w:val="0"/>
          <w:noProof/>
          <w:color w:val="auto"/>
          <w:kern w:val="2"/>
          <w:sz w:val="24"/>
          <w:szCs w:val="24"/>
          <w:lang w:val="en-US" w:eastAsia="en-US"/>
          <w14:ligatures w14:val="standardContextual"/>
        </w:rPr>
      </w:pPr>
      <w:hyperlink w:anchor="_Toc227851799" w:history="1">
        <w:r w:rsidRPr="004D7DDB">
          <w:rPr>
            <w:rStyle w:val="Hyperlink"/>
            <w:noProof/>
            <w:color w:val="auto"/>
          </w:rPr>
          <w:t>Step 7: Findings of Fact</w:t>
        </w:r>
        <w:r w:rsidRPr="004D7DDB">
          <w:rPr>
            <w:noProof/>
            <w:webHidden/>
            <w:color w:val="auto"/>
          </w:rPr>
          <w:tab/>
        </w:r>
        <w:r w:rsidRPr="004D7DDB">
          <w:rPr>
            <w:noProof/>
            <w:webHidden/>
            <w:color w:val="auto"/>
          </w:rPr>
          <w:fldChar w:fldCharType="begin"/>
        </w:r>
        <w:r w:rsidRPr="004D7DDB">
          <w:rPr>
            <w:noProof/>
            <w:webHidden/>
            <w:color w:val="auto"/>
          </w:rPr>
          <w:instrText xml:space="preserve"> PAGEREF _Toc227851799 \h </w:instrText>
        </w:r>
        <w:r w:rsidRPr="004D7DDB">
          <w:rPr>
            <w:noProof/>
            <w:webHidden/>
            <w:color w:val="auto"/>
          </w:rPr>
        </w:r>
        <w:r w:rsidRPr="004D7DDB">
          <w:rPr>
            <w:noProof/>
            <w:webHidden/>
            <w:color w:val="auto"/>
          </w:rPr>
          <w:fldChar w:fldCharType="separate"/>
        </w:r>
        <w:r w:rsidR="00F50B28">
          <w:rPr>
            <w:noProof/>
            <w:webHidden/>
            <w:color w:val="auto"/>
          </w:rPr>
          <w:t>13</w:t>
        </w:r>
        <w:r w:rsidRPr="004D7DDB">
          <w:rPr>
            <w:noProof/>
            <w:webHidden/>
            <w:color w:val="auto"/>
          </w:rPr>
          <w:fldChar w:fldCharType="end"/>
        </w:r>
      </w:hyperlink>
    </w:p>
    <w:p w14:paraId="42BC6ABC" w14:textId="338AB062" w:rsidR="00A12192" w:rsidRPr="004D7DDB" w:rsidRDefault="00A12192">
      <w:pPr>
        <w:pStyle w:val="TOC2"/>
        <w:rPr>
          <w:b w:val="0"/>
          <w:noProof/>
          <w:color w:val="auto"/>
          <w:kern w:val="2"/>
          <w:sz w:val="24"/>
          <w:szCs w:val="24"/>
          <w:lang w:val="en-US" w:eastAsia="en-US"/>
          <w14:ligatures w14:val="standardContextual"/>
        </w:rPr>
      </w:pPr>
      <w:hyperlink w:anchor="_Toc227851800" w:history="1">
        <w:r w:rsidRPr="004D7DDB">
          <w:rPr>
            <w:rStyle w:val="Hyperlink"/>
            <w:noProof/>
            <w:color w:val="auto"/>
          </w:rPr>
          <w:t>Step 8: Second Public Hearing (Board of Education Action)</w:t>
        </w:r>
        <w:r w:rsidRPr="004D7DDB">
          <w:rPr>
            <w:noProof/>
            <w:webHidden/>
            <w:color w:val="auto"/>
          </w:rPr>
          <w:tab/>
        </w:r>
        <w:r w:rsidRPr="004D7DDB">
          <w:rPr>
            <w:noProof/>
            <w:webHidden/>
            <w:color w:val="auto"/>
          </w:rPr>
          <w:fldChar w:fldCharType="begin"/>
        </w:r>
        <w:r w:rsidRPr="004D7DDB">
          <w:rPr>
            <w:noProof/>
            <w:webHidden/>
            <w:color w:val="auto"/>
          </w:rPr>
          <w:instrText xml:space="preserve"> PAGEREF _Toc227851800 \h </w:instrText>
        </w:r>
        <w:r w:rsidRPr="004D7DDB">
          <w:rPr>
            <w:noProof/>
            <w:webHidden/>
            <w:color w:val="auto"/>
          </w:rPr>
        </w:r>
        <w:r w:rsidRPr="004D7DDB">
          <w:rPr>
            <w:noProof/>
            <w:webHidden/>
            <w:color w:val="auto"/>
          </w:rPr>
          <w:fldChar w:fldCharType="separate"/>
        </w:r>
        <w:r w:rsidR="00F50B28">
          <w:rPr>
            <w:noProof/>
            <w:webHidden/>
            <w:color w:val="auto"/>
          </w:rPr>
          <w:t>13</w:t>
        </w:r>
        <w:r w:rsidRPr="004D7DDB">
          <w:rPr>
            <w:noProof/>
            <w:webHidden/>
            <w:color w:val="auto"/>
          </w:rPr>
          <w:fldChar w:fldCharType="end"/>
        </w:r>
      </w:hyperlink>
    </w:p>
    <w:p w14:paraId="51577A80" w14:textId="34490CBE" w:rsidR="00A12192" w:rsidRPr="004D7DDB" w:rsidRDefault="00A12192">
      <w:pPr>
        <w:pStyle w:val="TOC3"/>
        <w:rPr>
          <w:color w:val="auto"/>
          <w:kern w:val="2"/>
          <w:sz w:val="24"/>
          <w:szCs w:val="24"/>
          <w:lang w:val="en-US" w:eastAsia="en-US"/>
          <w14:ligatures w14:val="standardContextual"/>
        </w:rPr>
      </w:pPr>
      <w:hyperlink w:anchor="_Toc227851801" w:history="1">
        <w:r w:rsidRPr="004D7DDB">
          <w:rPr>
            <w:rStyle w:val="Hyperlink"/>
            <w:color w:val="auto"/>
          </w:rPr>
          <w:t>Second Public Hearing</w:t>
        </w:r>
        <w:r w:rsidRPr="004D7DDB">
          <w:rPr>
            <w:webHidden/>
            <w:color w:val="auto"/>
          </w:rPr>
          <w:tab/>
        </w:r>
        <w:r w:rsidRPr="004D7DDB">
          <w:rPr>
            <w:webHidden/>
            <w:color w:val="auto"/>
          </w:rPr>
          <w:fldChar w:fldCharType="begin"/>
        </w:r>
        <w:r w:rsidRPr="004D7DDB">
          <w:rPr>
            <w:webHidden/>
            <w:color w:val="auto"/>
          </w:rPr>
          <w:instrText xml:space="preserve"> PAGEREF _Toc227851801 \h </w:instrText>
        </w:r>
        <w:r w:rsidRPr="004D7DDB">
          <w:rPr>
            <w:webHidden/>
            <w:color w:val="auto"/>
          </w:rPr>
        </w:r>
        <w:r w:rsidRPr="004D7DDB">
          <w:rPr>
            <w:webHidden/>
            <w:color w:val="auto"/>
          </w:rPr>
          <w:fldChar w:fldCharType="separate"/>
        </w:r>
        <w:r w:rsidR="00F50B28">
          <w:rPr>
            <w:webHidden/>
            <w:color w:val="auto"/>
          </w:rPr>
          <w:t>13</w:t>
        </w:r>
        <w:r w:rsidRPr="004D7DDB">
          <w:rPr>
            <w:webHidden/>
            <w:color w:val="auto"/>
          </w:rPr>
          <w:fldChar w:fldCharType="end"/>
        </w:r>
      </w:hyperlink>
    </w:p>
    <w:p w14:paraId="24034FED" w14:textId="0B341EB8" w:rsidR="00A12192" w:rsidRPr="004D7DDB" w:rsidRDefault="00A12192">
      <w:pPr>
        <w:pStyle w:val="TOC3"/>
        <w:rPr>
          <w:color w:val="auto"/>
          <w:kern w:val="2"/>
          <w:sz w:val="24"/>
          <w:szCs w:val="24"/>
          <w:lang w:val="en-US" w:eastAsia="en-US"/>
          <w14:ligatures w14:val="standardContextual"/>
        </w:rPr>
      </w:pPr>
      <w:hyperlink w:anchor="_Toc227851802" w:history="1">
        <w:r w:rsidRPr="004D7DDB">
          <w:rPr>
            <w:rStyle w:val="Hyperlink"/>
            <w:color w:val="auto"/>
          </w:rPr>
          <w:t>Board of Education Decision (Written Factual Findings)</w:t>
        </w:r>
        <w:r w:rsidRPr="004D7DDB">
          <w:rPr>
            <w:webHidden/>
            <w:color w:val="auto"/>
          </w:rPr>
          <w:tab/>
        </w:r>
        <w:r w:rsidRPr="004D7DDB">
          <w:rPr>
            <w:webHidden/>
            <w:color w:val="auto"/>
          </w:rPr>
          <w:fldChar w:fldCharType="begin"/>
        </w:r>
        <w:r w:rsidRPr="004D7DDB">
          <w:rPr>
            <w:webHidden/>
            <w:color w:val="auto"/>
          </w:rPr>
          <w:instrText xml:space="preserve"> PAGEREF _Toc227851802 \h </w:instrText>
        </w:r>
        <w:r w:rsidRPr="004D7DDB">
          <w:rPr>
            <w:webHidden/>
            <w:color w:val="auto"/>
          </w:rPr>
        </w:r>
        <w:r w:rsidRPr="004D7DDB">
          <w:rPr>
            <w:webHidden/>
            <w:color w:val="auto"/>
          </w:rPr>
          <w:fldChar w:fldCharType="separate"/>
        </w:r>
        <w:r w:rsidR="00F50B28">
          <w:rPr>
            <w:webHidden/>
            <w:color w:val="auto"/>
          </w:rPr>
          <w:t>14</w:t>
        </w:r>
        <w:r w:rsidRPr="004D7DDB">
          <w:rPr>
            <w:webHidden/>
            <w:color w:val="auto"/>
          </w:rPr>
          <w:fldChar w:fldCharType="end"/>
        </w:r>
      </w:hyperlink>
    </w:p>
    <w:p w14:paraId="2E1DFF41" w14:textId="1B0D9904" w:rsidR="00A12192" w:rsidRPr="004D7DDB" w:rsidRDefault="00A12192">
      <w:pPr>
        <w:pStyle w:val="TOC3"/>
        <w:rPr>
          <w:color w:val="auto"/>
          <w:kern w:val="2"/>
          <w:sz w:val="24"/>
          <w:szCs w:val="24"/>
          <w:lang w:val="en-US" w:eastAsia="en-US"/>
          <w14:ligatures w14:val="standardContextual"/>
        </w:rPr>
      </w:pPr>
      <w:hyperlink w:anchor="_Toc227851803" w:history="1">
        <w:r w:rsidRPr="004D7DDB">
          <w:rPr>
            <w:rStyle w:val="Hyperlink"/>
            <w:color w:val="auto"/>
          </w:rPr>
          <w:t>Appeal</w:t>
        </w:r>
        <w:r w:rsidRPr="004D7DDB">
          <w:rPr>
            <w:webHidden/>
            <w:color w:val="auto"/>
          </w:rPr>
          <w:tab/>
        </w:r>
        <w:r w:rsidRPr="004D7DDB">
          <w:rPr>
            <w:webHidden/>
            <w:color w:val="auto"/>
          </w:rPr>
          <w:fldChar w:fldCharType="begin"/>
        </w:r>
        <w:r w:rsidRPr="004D7DDB">
          <w:rPr>
            <w:webHidden/>
            <w:color w:val="auto"/>
          </w:rPr>
          <w:instrText xml:space="preserve"> PAGEREF _Toc227851803 \h </w:instrText>
        </w:r>
        <w:r w:rsidRPr="004D7DDB">
          <w:rPr>
            <w:webHidden/>
            <w:color w:val="auto"/>
          </w:rPr>
        </w:r>
        <w:r w:rsidRPr="004D7DDB">
          <w:rPr>
            <w:webHidden/>
            <w:color w:val="auto"/>
          </w:rPr>
          <w:fldChar w:fldCharType="separate"/>
        </w:r>
        <w:r w:rsidR="00F50B28">
          <w:rPr>
            <w:webHidden/>
            <w:color w:val="auto"/>
          </w:rPr>
          <w:t>14</w:t>
        </w:r>
        <w:r w:rsidRPr="004D7DDB">
          <w:rPr>
            <w:webHidden/>
            <w:color w:val="auto"/>
          </w:rPr>
          <w:fldChar w:fldCharType="end"/>
        </w:r>
      </w:hyperlink>
    </w:p>
    <w:p w14:paraId="30735E41" w14:textId="4FD63761" w:rsidR="00466021" w:rsidRPr="004D7DDB" w:rsidRDefault="00774224" w:rsidP="00FB6799">
      <w:pPr>
        <w:pStyle w:val="TOC2"/>
        <w:rPr>
          <w:color w:val="auto"/>
        </w:rPr>
        <w:sectPr w:rsidR="00466021" w:rsidRPr="004D7DDB" w:rsidSect="003329A6">
          <w:headerReference w:type="even" r:id="rId13"/>
          <w:headerReference w:type="default" r:id="rId14"/>
          <w:footerReference w:type="even" r:id="rId15"/>
          <w:footerReference w:type="default" r:id="rId16"/>
          <w:headerReference w:type="first" r:id="rId17"/>
          <w:pgSz w:w="12240" w:h="15840"/>
          <w:pgMar w:top="1627" w:right="1440" w:bottom="1264" w:left="1440" w:header="431" w:footer="459" w:gutter="0"/>
          <w:pgNumType w:fmt="lowerRoman" w:start="1"/>
          <w:cols w:space="708"/>
          <w:docGrid w:linePitch="360"/>
        </w:sectPr>
      </w:pPr>
      <w:r w:rsidRPr="004D7DDB">
        <w:rPr>
          <w:color w:val="auto"/>
        </w:rPr>
        <w:fldChar w:fldCharType="end"/>
      </w:r>
    </w:p>
    <w:p w14:paraId="32CE2DFF" w14:textId="0571FD7B" w:rsidR="00523EA8" w:rsidRPr="006B5A9C" w:rsidRDefault="009F6E38" w:rsidP="008577E3">
      <w:pPr>
        <w:pStyle w:val="Heading2A-TOC"/>
      </w:pPr>
      <w:bookmarkStart w:id="0" w:name="_OVERVIEW_OF_PETITION"/>
      <w:bookmarkStart w:id="1" w:name="_Toc58846264"/>
      <w:bookmarkStart w:id="2" w:name="_Toc61601587"/>
      <w:bookmarkEnd w:id="0"/>
      <w:r w:rsidRPr="006B5A9C">
        <w:lastRenderedPageBreak/>
        <w:t xml:space="preserve">Overview </w:t>
      </w:r>
      <w:r w:rsidR="006B5A9C">
        <w:t>o</w:t>
      </w:r>
      <w:r w:rsidRPr="006B5A9C">
        <w:t xml:space="preserve">f </w:t>
      </w:r>
      <w:r w:rsidR="00C85F5C">
        <w:t xml:space="preserve">Initial </w:t>
      </w:r>
      <w:r w:rsidRPr="006B5A9C">
        <w:t>Petition Review Process</w:t>
      </w:r>
      <w:bookmarkEnd w:id="1"/>
      <w:bookmarkEnd w:id="2"/>
    </w:p>
    <w:p w14:paraId="739ED48C" w14:textId="72E8A704" w:rsidR="004D0CA8" w:rsidRPr="00581031" w:rsidRDefault="004D0CA8" w:rsidP="004D0CA8">
      <w:pPr>
        <w:pStyle w:val="Callout"/>
        <w:ind w:left="0"/>
      </w:pPr>
      <w:r w:rsidRPr="00581031">
        <w:t xml:space="preserve">This document </w:t>
      </w:r>
      <w:r w:rsidR="00773A7E">
        <w:t>outlines and explains suggested</w:t>
      </w:r>
      <w:r w:rsidRPr="00581031">
        <w:t xml:space="preserve"> step</w:t>
      </w:r>
      <w:r w:rsidR="00773A7E">
        <w:t>s</w:t>
      </w:r>
      <w:r w:rsidRPr="00581031">
        <w:t xml:space="preserve"> of </w:t>
      </w:r>
      <w:r w:rsidR="00C85F5C">
        <w:t>an initial petition (</w:t>
      </w:r>
      <w:r w:rsidR="00773A7E">
        <w:t>a</w:t>
      </w:r>
      <w:r w:rsidRPr="00581031">
        <w:t xml:space="preserve"> petition </w:t>
      </w:r>
      <w:r w:rsidR="00C85F5C">
        <w:t xml:space="preserve">to establish a new charter school), including the </w:t>
      </w:r>
      <w:r w:rsidRPr="00581031">
        <w:t xml:space="preserve">submission and review process, the petition components, </w:t>
      </w:r>
      <w:r w:rsidR="002A1DC6">
        <w:t>a recommended</w:t>
      </w:r>
      <w:r w:rsidRPr="00581031">
        <w:t xml:space="preserve"> timeline, and the general criteria for approving or denying a petition. It’s intended</w:t>
      </w:r>
      <w:r w:rsidR="00BB726D">
        <w:t xml:space="preserve"> as a resource</w:t>
      </w:r>
      <w:r w:rsidRPr="00581031">
        <w:t xml:space="preserve"> for </w:t>
      </w:r>
      <w:r w:rsidR="001F34AB">
        <w:t xml:space="preserve">district and county </w:t>
      </w:r>
      <w:r w:rsidRPr="00581031">
        <w:t xml:space="preserve">authorizers </w:t>
      </w:r>
      <w:r w:rsidR="00BC65E5">
        <w:t xml:space="preserve">that </w:t>
      </w:r>
      <w:r w:rsidR="003A6FAF">
        <w:t>incorporate</w:t>
      </w:r>
      <w:r w:rsidR="00BC65E5">
        <w:t xml:space="preserve">s legal requirements </w:t>
      </w:r>
      <w:r w:rsidR="003A6FAF">
        <w:t>and recommends</w:t>
      </w:r>
      <w:r w:rsidR="00BC65E5">
        <w:t xml:space="preserve"> best and promising practices</w:t>
      </w:r>
      <w:r w:rsidR="00BB726D">
        <w:t xml:space="preserve">. </w:t>
      </w:r>
      <w:r w:rsidR="00BC65E5">
        <w:t>A</w:t>
      </w:r>
      <w:r w:rsidR="00BB726D">
        <w:t xml:space="preserve">uthorizers </w:t>
      </w:r>
      <w:r w:rsidR="00BC65E5">
        <w:t>may want to use a similar document</w:t>
      </w:r>
      <w:r w:rsidRPr="00581031">
        <w:t xml:space="preserve"> to explain the petition submission and review process to potential petitioners and their staff, governing boards, and the public.</w:t>
      </w:r>
      <w:r w:rsidR="00123B0E">
        <w:rPr>
          <w:rStyle w:val="FootnoteReference"/>
        </w:rPr>
        <w:footnoteReference w:id="1"/>
      </w:r>
    </w:p>
    <w:p w14:paraId="7BB1B976" w14:textId="77777777" w:rsidR="00523EA8" w:rsidRPr="000D0B73" w:rsidRDefault="00523EA8" w:rsidP="00CC7930">
      <w:pPr>
        <w:pStyle w:val="Heading3A"/>
      </w:pPr>
      <w:bookmarkStart w:id="3" w:name="_Toc58846265"/>
      <w:bookmarkStart w:id="4" w:name="_Toc61601588"/>
      <w:bookmarkStart w:id="5" w:name="_Toc227851779"/>
      <w:r w:rsidRPr="000D0B73">
        <w:t>Responsibilities of the Chartering Authority</w:t>
      </w:r>
      <w:bookmarkEnd w:id="3"/>
      <w:bookmarkEnd w:id="4"/>
      <w:bookmarkEnd w:id="5"/>
    </w:p>
    <w:p w14:paraId="5ACD80A2" w14:textId="471DE824" w:rsidR="00523EA8" w:rsidRPr="000D0B73" w:rsidRDefault="00523EA8" w:rsidP="004D0CA8">
      <w:pPr>
        <w:pStyle w:val="Paragraph"/>
      </w:pPr>
      <w:r w:rsidRPr="000D0B73">
        <w:t xml:space="preserve">High quality authorizing </w:t>
      </w:r>
      <w:r w:rsidR="00BB726D">
        <w:t>supports</w:t>
      </w:r>
      <w:r w:rsidRPr="000D0B73">
        <w:t xml:space="preserve"> charter schools</w:t>
      </w:r>
      <w:r w:rsidR="00BB726D">
        <w:t xml:space="preserve"> in</w:t>
      </w:r>
      <w:r w:rsidRPr="000D0B73">
        <w:t xml:space="preserve"> </w:t>
      </w:r>
      <w:r w:rsidR="00BB726D">
        <w:t>improving</w:t>
      </w:r>
      <w:r w:rsidR="00BB726D" w:rsidRPr="000D0B73">
        <w:t xml:space="preserve"> </w:t>
      </w:r>
      <w:r w:rsidRPr="000D0B73">
        <w:t>student achievement and meet</w:t>
      </w:r>
      <w:r w:rsidR="00587C3A">
        <w:t>ing</w:t>
      </w:r>
      <w:r w:rsidRPr="000D0B73">
        <w:t xml:space="preserve"> the needs of all of the students they serve. </w:t>
      </w:r>
      <w:r w:rsidR="00C85F5C">
        <w:t>Review of an initial petition</w:t>
      </w:r>
      <w:r w:rsidRPr="000D0B73">
        <w:t xml:space="preserve"> is the first phase of the charter authorization process. The first phase of the charter authorization process is critical for myriad reasons. First, it ensures that approved charter schools have the commitment and capacity to effectively serve their student population. This process also ensures that authorizers adhere to the legal mandate that charter schools in their jurisdiction “compl[y] with all reports required of charter schools by law” (Education Code § 47604.32)</w:t>
      </w:r>
      <w:r w:rsidR="00437E6B">
        <w:t>.</w:t>
      </w:r>
    </w:p>
    <w:p w14:paraId="01314A74" w14:textId="2D9636C7" w:rsidR="00523EA8" w:rsidRPr="000D0B73" w:rsidRDefault="00E34FC9" w:rsidP="004D0CA8">
      <w:pPr>
        <w:pStyle w:val="Paragraph"/>
      </w:pPr>
      <w:r>
        <w:t>T</w:t>
      </w:r>
      <w:r w:rsidR="00523EA8" w:rsidRPr="000D0B73">
        <w:t xml:space="preserve">his step </w:t>
      </w:r>
      <w:r>
        <w:t xml:space="preserve">also </w:t>
      </w:r>
      <w:r w:rsidR="00523EA8" w:rsidRPr="000D0B73">
        <w:t>ensures that charter schools start with a sound financial foundation that supports the school’s programming. Authorizers must later monitor the fiscal condition to ensure its soundness (Education Code § 47604.32)</w:t>
      </w:r>
      <w:r w:rsidR="00437E6B">
        <w:t>.</w:t>
      </w:r>
      <w:r w:rsidR="00523EA8" w:rsidRPr="000D0B73">
        <w:t xml:space="preserve"> In addition, California statute requires that each authorizer identify a staff member as a contact person, visit each school annually, and notify the department when a charter is renewed, nonrenewed, revoked or a charter stops operating for any reason (Education Code § 47604.32)</w:t>
      </w:r>
      <w:r w:rsidR="00437E6B">
        <w:t>.</w:t>
      </w:r>
    </w:p>
    <w:p w14:paraId="7687EE6E" w14:textId="756D1429" w:rsidR="00523EA8" w:rsidRPr="000D0B73" w:rsidRDefault="00523EA8" w:rsidP="004D0CA8">
      <w:pPr>
        <w:pStyle w:val="Paragraph"/>
      </w:pPr>
      <w:r w:rsidRPr="000D0B73">
        <w:lastRenderedPageBreak/>
        <w:t>The most important role of the chartering authority, however, is to authorize schools that provide high-quality educational options for students. The California legislature’s goal in providing for charter schools is to “Increase learning opportunities for all pupils, with special emphasis on expanded learning experiences for pupils who are identified as academically low achieving</w:t>
      </w:r>
      <w:r w:rsidR="00FB6799">
        <w:t>,</w:t>
      </w:r>
      <w:r w:rsidRPr="000D0B73">
        <w:t xml:space="preserve"> and encourage the use of different and innovative teaching methods” among other goals</w:t>
      </w:r>
      <w:r w:rsidR="00B761A6">
        <w:t xml:space="preserve"> </w:t>
      </w:r>
      <w:r w:rsidRPr="000D0B73">
        <w:t>(Education Code § 47601(b) and (c))</w:t>
      </w:r>
      <w:r w:rsidR="00EC2821">
        <w:t>.</w:t>
      </w:r>
      <w:r w:rsidRPr="000D0B73">
        <w:t xml:space="preserve"> The authorizer serves as the gatekeeper</w:t>
      </w:r>
      <w:r w:rsidR="00BB726D">
        <w:t>, ensuring that charter petitioners have the capacity to accomplish these objectives.</w:t>
      </w:r>
    </w:p>
    <w:p w14:paraId="06382392" w14:textId="77777777" w:rsidR="008C7698" w:rsidRPr="000D0B73" w:rsidRDefault="008C7698" w:rsidP="00034013">
      <w:pPr>
        <w:pStyle w:val="Heading4A"/>
      </w:pPr>
      <w:bookmarkStart w:id="6" w:name="_Toc58846266"/>
      <w:bookmarkStart w:id="7" w:name="_Toc61601589"/>
      <w:bookmarkStart w:id="8" w:name="_Toc227851780"/>
      <w:r w:rsidRPr="000D0B73">
        <w:t>Role of the Authorizing Staff vs. the Board of Education</w:t>
      </w:r>
      <w:bookmarkEnd w:id="8"/>
    </w:p>
    <w:p w14:paraId="32B94CA4" w14:textId="4CE3CA93" w:rsidR="008C7698" w:rsidRDefault="008C7698" w:rsidP="008C7698">
      <w:pPr>
        <w:pStyle w:val="Paragraph"/>
      </w:pPr>
      <w:r>
        <w:t xml:space="preserve">The distinction between the role of the authorizing staff and the </w:t>
      </w:r>
      <w:r w:rsidR="00C60664">
        <w:t>b</w:t>
      </w:r>
      <w:r>
        <w:t xml:space="preserve">oard of </w:t>
      </w:r>
      <w:r w:rsidR="00C60664">
        <w:t>e</w:t>
      </w:r>
      <w:r>
        <w:t xml:space="preserve">ducation varies by authorizer and should be addressed in overall board policy regarding charter schools. In general the staff manages the petition submission and review process, conducts the petition reviews, and presents findings of fact to the </w:t>
      </w:r>
      <w:r w:rsidR="00C60664">
        <w:t>b</w:t>
      </w:r>
      <w:r>
        <w:t xml:space="preserve">oard of </w:t>
      </w:r>
      <w:r w:rsidR="00C60664">
        <w:t>e</w:t>
      </w:r>
      <w:r>
        <w:t>ducation. These findings may include a recommendation to accept or deny a charter petition, or they may only provide the findings of fact and related documentation.</w:t>
      </w:r>
    </w:p>
    <w:p w14:paraId="09BDF6B0" w14:textId="121EF724" w:rsidR="008C7698" w:rsidRPr="00A71163" w:rsidRDefault="008C7698" w:rsidP="00FB6799">
      <w:pPr>
        <w:pStyle w:val="Callout"/>
      </w:pPr>
      <w:r w:rsidRPr="00A71163">
        <w:t>The role of the </w:t>
      </w:r>
      <w:r w:rsidR="00C60664">
        <w:t>b</w:t>
      </w:r>
      <w:r w:rsidRPr="00A71163">
        <w:t xml:space="preserve">oard of </w:t>
      </w:r>
      <w:r w:rsidR="00C60664">
        <w:t>e</w:t>
      </w:r>
      <w:r w:rsidRPr="00A71163">
        <w:t>ducation is to conduct the public hearings and consider the input rec</w:t>
      </w:r>
      <w:r>
        <w:t>ei</w:t>
      </w:r>
      <w:r w:rsidRPr="00A71163">
        <w:t>ved, review the petition and the information provided by the peti</w:t>
      </w:r>
      <w:r>
        <w:t>ti</w:t>
      </w:r>
      <w:r w:rsidRPr="00A71163">
        <w:t>oners, </w:t>
      </w:r>
      <w:r w:rsidR="007C222F">
        <w:t>review</w:t>
      </w:r>
      <w:r w:rsidRPr="00A71163">
        <w:t> the evaluation and information provided by staff, and make a determination to grant or deny the petition consistent with law.</w:t>
      </w:r>
    </w:p>
    <w:p w14:paraId="0CE9B000" w14:textId="3DB8A17B" w:rsidR="008C7698" w:rsidRPr="00C02DAF" w:rsidRDefault="008C7698" w:rsidP="008C7698">
      <w:pPr>
        <w:pStyle w:val="Paragraph"/>
        <w:sectPr w:rsidR="008C7698" w:rsidRPr="00C02DAF" w:rsidSect="00847C92">
          <w:headerReference w:type="even" r:id="rId18"/>
          <w:footerReference w:type="default" r:id="rId19"/>
          <w:headerReference w:type="first" r:id="rId20"/>
          <w:pgSz w:w="12240" w:h="15840"/>
          <w:pgMar w:top="1627" w:right="1440" w:bottom="1264" w:left="1440" w:header="432" w:footer="459" w:gutter="0"/>
          <w:cols w:space="708"/>
          <w:docGrid w:linePitch="360"/>
        </w:sectPr>
      </w:pPr>
      <w:r w:rsidRPr="000D0B73">
        <w:t>The following table provides a summary of the petition review process, outlining key steps and roles and responsibilities.</w:t>
      </w:r>
    </w:p>
    <w:p w14:paraId="7C11B9CD" w14:textId="77777777" w:rsidR="008C7698" w:rsidRPr="00C10E3C" w:rsidRDefault="008C7698" w:rsidP="00C10E3C">
      <w:pPr>
        <w:pStyle w:val="TableTitle"/>
      </w:pPr>
      <w:bookmarkStart w:id="9" w:name="_Toc477362439"/>
      <w:bookmarkStart w:id="10" w:name="_Toc477362668"/>
      <w:bookmarkStart w:id="11" w:name="_Toc49339166"/>
      <w:bookmarkStart w:id="12" w:name="_Toc49339354"/>
      <w:r w:rsidRPr="00C10E3C">
        <w:lastRenderedPageBreak/>
        <w:t>Petition Review Process Steps with Roles and Responsibilities</w:t>
      </w:r>
    </w:p>
    <w:tbl>
      <w:tblPr>
        <w:tblStyle w:val="ListTable3-Accent5"/>
        <w:tblW w:w="9792" w:type="dxa"/>
        <w:tblLook w:val="04A0" w:firstRow="1" w:lastRow="0" w:firstColumn="1" w:lastColumn="0" w:noHBand="0" w:noVBand="1"/>
      </w:tblPr>
      <w:tblGrid>
        <w:gridCol w:w="2592"/>
        <w:gridCol w:w="4320"/>
        <w:gridCol w:w="2880"/>
      </w:tblGrid>
      <w:tr w:rsidR="008C7698" w:rsidRPr="001E20F1" w14:paraId="56FB8F69" w14:textId="77777777" w:rsidTr="1C993859">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100" w:firstRow="0" w:lastRow="0" w:firstColumn="1" w:lastColumn="0" w:oddVBand="0" w:evenVBand="0" w:oddHBand="0" w:evenHBand="0" w:firstRowFirstColumn="1" w:firstRowLastColumn="0" w:lastRowFirstColumn="0" w:lastRowLastColumn="0"/>
            <w:tcW w:w="2592" w:type="dxa"/>
          </w:tcPr>
          <w:p w14:paraId="4F11EA74" w14:textId="77777777" w:rsidR="008C7698" w:rsidRPr="001E20F1" w:rsidRDefault="008C7698" w:rsidP="008F0F32">
            <w:pPr>
              <w:pStyle w:val="TableHeaderRow"/>
              <w:jc w:val="center"/>
            </w:pPr>
            <w:r w:rsidRPr="001E20F1">
              <w:t>Petition Review Step</w:t>
            </w:r>
          </w:p>
        </w:tc>
        <w:tc>
          <w:tcPr>
            <w:tcW w:w="4320" w:type="dxa"/>
          </w:tcPr>
          <w:p w14:paraId="7D5C3D14" w14:textId="77777777" w:rsidR="008C7698" w:rsidRPr="001E20F1" w:rsidRDefault="008C7698" w:rsidP="008F0F32">
            <w:pPr>
              <w:pStyle w:val="TableHeaderRow"/>
              <w:jc w:val="center"/>
              <w:cnfStyle w:val="100000000000" w:firstRow="1" w:lastRow="0" w:firstColumn="0" w:lastColumn="0" w:oddVBand="0" w:evenVBand="0" w:oddHBand="0" w:evenHBand="0" w:firstRowFirstColumn="0" w:firstRowLastColumn="0" w:lastRowFirstColumn="0" w:lastRowLastColumn="0"/>
            </w:pPr>
            <w:r>
              <w:t>District/County Office</w:t>
            </w:r>
          </w:p>
        </w:tc>
        <w:tc>
          <w:tcPr>
            <w:tcW w:w="2880" w:type="dxa"/>
          </w:tcPr>
          <w:p w14:paraId="56A01968" w14:textId="77777777" w:rsidR="008C7698" w:rsidRPr="001E20F1" w:rsidRDefault="008C7698" w:rsidP="008F0F32">
            <w:pPr>
              <w:pStyle w:val="TableHeaderRow"/>
              <w:jc w:val="center"/>
              <w:cnfStyle w:val="100000000000" w:firstRow="1" w:lastRow="0" w:firstColumn="0" w:lastColumn="0" w:oddVBand="0" w:evenVBand="0" w:oddHBand="0" w:evenHBand="0" w:firstRowFirstColumn="0" w:firstRowLastColumn="0" w:lastRowFirstColumn="0" w:lastRowLastColumn="0"/>
            </w:pPr>
            <w:r w:rsidRPr="001E20F1">
              <w:t>Petitioner</w:t>
            </w:r>
          </w:p>
        </w:tc>
      </w:tr>
      <w:tr w:rsidR="008C7698" w:rsidRPr="00C02DAF" w14:paraId="19D06461" w14:textId="77777777" w:rsidTr="003D2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tcPr>
          <w:p w14:paraId="0BB986D0" w14:textId="77777777" w:rsidR="008C7698" w:rsidRDefault="008C7698" w:rsidP="00785743">
            <w:pPr>
              <w:pStyle w:val="TableCategoryText"/>
            </w:pPr>
            <w:r>
              <w:rPr>
                <w:lang w:eastAsia="en-US"/>
              </w:rPr>
              <w:drawing>
                <wp:anchor distT="0" distB="0" distL="114300" distR="114300" simplePos="0" relativeHeight="251700224" behindDoc="0" locked="0" layoutInCell="1" allowOverlap="1" wp14:anchorId="256CFC63" wp14:editId="611B2FBD">
                  <wp:simplePos x="0" y="0"/>
                  <wp:positionH relativeFrom="column">
                    <wp:posOffset>29845</wp:posOffset>
                  </wp:positionH>
                  <wp:positionV relativeFrom="paragraph">
                    <wp:posOffset>33655</wp:posOffset>
                  </wp:positionV>
                  <wp:extent cx="340261" cy="338328"/>
                  <wp:effectExtent l="0" t="0" r="3175" b="5080"/>
                  <wp:wrapSquare wrapText="bothSides"/>
                  <wp:docPr id="171" name="Picture 1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261" cy="338328"/>
                          </a:xfrm>
                          <a:prstGeom prst="rect">
                            <a:avLst/>
                          </a:prstGeom>
                          <a:noFill/>
                        </pic:spPr>
                      </pic:pic>
                    </a:graphicData>
                  </a:graphic>
                  <wp14:sizeRelH relativeFrom="page">
                    <wp14:pctWidth>0</wp14:pctWidth>
                  </wp14:sizeRelH>
                  <wp14:sizeRelV relativeFrom="page">
                    <wp14:pctHeight>0</wp14:pctHeight>
                  </wp14:sizeRelV>
                </wp:anchor>
              </w:drawing>
            </w:r>
            <w:r w:rsidRPr="00DD2B51">
              <w:t xml:space="preserve">Step 0: </w:t>
            </w:r>
          </w:p>
          <w:p w14:paraId="6775A0F8" w14:textId="77777777" w:rsidR="008C7698" w:rsidRPr="000E0EB9" w:rsidRDefault="008C7698" w:rsidP="00785743">
            <w:pPr>
              <w:pStyle w:val="TableCategoryText"/>
            </w:pPr>
            <w:r w:rsidRPr="000D0B73">
              <w:t>Update Policies and Procedures</w:t>
            </w:r>
          </w:p>
        </w:tc>
        <w:tc>
          <w:tcPr>
            <w:tcW w:w="4320" w:type="dxa"/>
            <w:shd w:val="clear" w:color="auto" w:fill="EEDEB7"/>
          </w:tcPr>
          <w:p w14:paraId="26AD27E8" w14:textId="77777777" w:rsidR="008C7698" w:rsidRPr="000D0B73" w:rsidRDefault="008C7698" w:rsidP="008F0F32">
            <w:pPr>
              <w:pStyle w:val="TableBullets"/>
              <w:cnfStyle w:val="000000100000" w:firstRow="0" w:lastRow="0" w:firstColumn="0" w:lastColumn="0" w:oddVBand="0" w:evenVBand="0" w:oddHBand="1" w:evenHBand="0" w:firstRowFirstColumn="0" w:firstRowLastColumn="0" w:lastRowFirstColumn="0" w:lastRowLastColumn="0"/>
            </w:pPr>
            <w:r w:rsidRPr="000D0B73">
              <w:t>Maintain Board (regulations/policies) and procedures on its website</w:t>
            </w:r>
          </w:p>
          <w:p w14:paraId="5BE0B2A4" w14:textId="77777777" w:rsidR="008C7698" w:rsidRPr="000D0B73" w:rsidRDefault="008C7698" w:rsidP="008F0F32">
            <w:pPr>
              <w:pStyle w:val="TableBullets"/>
              <w:cnfStyle w:val="000000100000" w:firstRow="0" w:lastRow="0" w:firstColumn="0" w:lastColumn="0" w:oddVBand="0" w:evenVBand="0" w:oddHBand="1" w:evenHBand="0" w:firstRowFirstColumn="0" w:firstRowLastColumn="0" w:lastRowFirstColumn="0" w:lastRowLastColumn="0"/>
            </w:pPr>
            <w:r w:rsidRPr="000D0B73">
              <w:t>Schedule meeting for orientation to the petition process with lead petitioner</w:t>
            </w:r>
          </w:p>
          <w:p w14:paraId="563222BB" w14:textId="77777777" w:rsidR="008C7698" w:rsidRPr="00DD2B51" w:rsidRDefault="008C7698" w:rsidP="008F0F32">
            <w:pPr>
              <w:pStyle w:val="TableBullets"/>
              <w:cnfStyle w:val="000000100000" w:firstRow="0" w:lastRow="0" w:firstColumn="0" w:lastColumn="0" w:oddVBand="0" w:evenVBand="0" w:oddHBand="1" w:evenHBand="0" w:firstRowFirstColumn="0" w:firstRowLastColumn="0" w:lastRowFirstColumn="0" w:lastRowLastColumn="0"/>
            </w:pPr>
            <w:r w:rsidRPr="000D0B73">
              <w:t>Provide petition submission instructions and petition checklist to petitioner</w:t>
            </w:r>
          </w:p>
        </w:tc>
        <w:tc>
          <w:tcPr>
            <w:tcW w:w="2880" w:type="dxa"/>
            <w:shd w:val="clear" w:color="auto" w:fill="EEDEB7"/>
          </w:tcPr>
          <w:p w14:paraId="5C6B4203" w14:textId="77777777" w:rsidR="008C7698" w:rsidRPr="00C02DAF" w:rsidRDefault="008C7698" w:rsidP="008F0F32">
            <w:pPr>
              <w:pStyle w:val="TableBullets"/>
              <w:cnfStyle w:val="000000100000" w:firstRow="0" w:lastRow="0" w:firstColumn="0" w:lastColumn="0" w:oddVBand="0" w:evenVBand="0" w:oddHBand="1" w:evenHBand="0" w:firstRowFirstColumn="0" w:firstRowLastColumn="0" w:lastRowFirstColumn="0" w:lastRowLastColumn="0"/>
            </w:pPr>
            <w:r w:rsidRPr="000D0B73">
              <w:t>Be knowledgeable of the petition review process and expectations for successful petitions</w:t>
            </w:r>
          </w:p>
        </w:tc>
      </w:tr>
      <w:tr w:rsidR="008C7698" w:rsidRPr="00C02DAF" w14:paraId="51929904" w14:textId="77777777" w:rsidTr="003D2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tcPr>
          <w:p w14:paraId="6AA7974E" w14:textId="77777777" w:rsidR="008C7698" w:rsidRPr="00C02DAF" w:rsidRDefault="008C7698" w:rsidP="00785743">
            <w:pPr>
              <w:pStyle w:val="TableCategoryText"/>
            </w:pPr>
            <w:r w:rsidRPr="00F6630A">
              <w:rPr>
                <w:lang w:eastAsia="en-US"/>
              </w:rPr>
              <w:drawing>
                <wp:anchor distT="0" distB="0" distL="114300" distR="114300" simplePos="0" relativeHeight="251701248" behindDoc="0" locked="0" layoutInCell="1" allowOverlap="1" wp14:anchorId="6B035454" wp14:editId="79C6FF37">
                  <wp:simplePos x="0" y="0"/>
                  <wp:positionH relativeFrom="column">
                    <wp:posOffset>46355</wp:posOffset>
                  </wp:positionH>
                  <wp:positionV relativeFrom="paragraph">
                    <wp:posOffset>0</wp:posOffset>
                  </wp:positionV>
                  <wp:extent cx="340678" cy="338328"/>
                  <wp:effectExtent l="0" t="0" r="2540" b="5080"/>
                  <wp:wrapSquare wrapText="bothSides"/>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678" cy="338328"/>
                          </a:xfrm>
                          <a:prstGeom prst="rect">
                            <a:avLst/>
                          </a:prstGeom>
                          <a:noFill/>
                        </pic:spPr>
                      </pic:pic>
                    </a:graphicData>
                  </a:graphic>
                  <wp14:sizeRelH relativeFrom="margin">
                    <wp14:pctWidth>0</wp14:pctWidth>
                  </wp14:sizeRelH>
                  <wp14:sizeRelV relativeFrom="margin">
                    <wp14:pctHeight>0</wp14:pctHeight>
                  </wp14:sizeRelV>
                </wp:anchor>
              </w:drawing>
            </w:r>
            <w:r w:rsidRPr="00F6630A">
              <w:t xml:space="preserve">Step 1: </w:t>
            </w:r>
            <w:r w:rsidRPr="000D0B73">
              <w:t>Letter of Intent</w:t>
            </w:r>
          </w:p>
        </w:tc>
        <w:tc>
          <w:tcPr>
            <w:tcW w:w="4320" w:type="dxa"/>
            <w:shd w:val="clear" w:color="auto" w:fill="EEDEB7"/>
          </w:tcPr>
          <w:p w14:paraId="3A6482C6" w14:textId="77777777" w:rsidR="008C7698" w:rsidRPr="00C02DAF" w:rsidRDefault="008C7698" w:rsidP="008F0F32">
            <w:pPr>
              <w:pStyle w:val="TableBullets"/>
              <w:cnfStyle w:val="000000010000" w:firstRow="0" w:lastRow="0" w:firstColumn="0" w:lastColumn="0" w:oddVBand="0" w:evenVBand="0" w:oddHBand="0" w:evenHBand="1" w:firstRowFirstColumn="0" w:firstRowLastColumn="0" w:lastRowFirstColumn="0" w:lastRowLastColumn="0"/>
            </w:pPr>
            <w:r w:rsidRPr="000D0B73">
              <w:t>Review letter of intent and plan for the petition review</w:t>
            </w:r>
          </w:p>
        </w:tc>
        <w:tc>
          <w:tcPr>
            <w:tcW w:w="2880" w:type="dxa"/>
            <w:shd w:val="clear" w:color="auto" w:fill="EEDEB7"/>
          </w:tcPr>
          <w:p w14:paraId="3CF9ADF0" w14:textId="7F256BB3" w:rsidR="008C7698" w:rsidRPr="00C02DAF" w:rsidRDefault="008C7698" w:rsidP="008F0F32">
            <w:pPr>
              <w:pStyle w:val="TableBullets"/>
              <w:cnfStyle w:val="000000010000" w:firstRow="0" w:lastRow="0" w:firstColumn="0" w:lastColumn="0" w:oddVBand="0" w:evenVBand="0" w:oddHBand="0" w:evenHBand="1" w:firstRowFirstColumn="0" w:firstRowLastColumn="0" w:lastRowFirstColumn="0" w:lastRowLastColumn="0"/>
            </w:pPr>
            <w:r w:rsidRPr="000D0B73">
              <w:t>Submit letter of intent</w:t>
            </w:r>
          </w:p>
        </w:tc>
      </w:tr>
      <w:tr w:rsidR="008C7698" w:rsidRPr="00C02DAF" w14:paraId="473B0483" w14:textId="77777777" w:rsidTr="003D2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tcPr>
          <w:p w14:paraId="00051D93" w14:textId="77777777" w:rsidR="008C7698" w:rsidRPr="00C02DAF" w:rsidRDefault="008C7698" w:rsidP="00785743">
            <w:pPr>
              <w:pStyle w:val="TableCategoryText"/>
            </w:pPr>
            <w:r w:rsidRPr="00F6630A">
              <w:rPr>
                <w:i/>
                <w:iCs/>
                <w:lang w:eastAsia="en-US"/>
              </w:rPr>
              <w:drawing>
                <wp:anchor distT="0" distB="0" distL="114300" distR="114300" simplePos="0" relativeHeight="251702272" behindDoc="0" locked="0" layoutInCell="1" allowOverlap="1" wp14:anchorId="6239E5FA" wp14:editId="6238918B">
                  <wp:simplePos x="0" y="0"/>
                  <wp:positionH relativeFrom="column">
                    <wp:posOffset>54822</wp:posOffset>
                  </wp:positionH>
                  <wp:positionV relativeFrom="paragraph">
                    <wp:posOffset>37676</wp:posOffset>
                  </wp:positionV>
                  <wp:extent cx="340678" cy="338328"/>
                  <wp:effectExtent l="0" t="0" r="2540" b="5080"/>
                  <wp:wrapSquare wrapText="bothSides"/>
                  <wp:docPr id="46" name="Picture 46" descr="A picture containing text, sign, outdoor,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ign, outdoor,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678" cy="338328"/>
                          </a:xfrm>
                          <a:prstGeom prst="rect">
                            <a:avLst/>
                          </a:prstGeom>
                          <a:noFill/>
                        </pic:spPr>
                      </pic:pic>
                    </a:graphicData>
                  </a:graphic>
                  <wp14:sizeRelH relativeFrom="margin">
                    <wp14:pctWidth>0</wp14:pctWidth>
                  </wp14:sizeRelH>
                  <wp14:sizeRelV relativeFrom="margin">
                    <wp14:pctHeight>0</wp14:pctHeight>
                  </wp14:sizeRelV>
                </wp:anchor>
              </w:drawing>
            </w:r>
            <w:r w:rsidRPr="00F6630A">
              <w:t xml:space="preserve">Step 2: </w:t>
            </w:r>
            <w:r w:rsidRPr="000D0B73">
              <w:t>Petition Development and Submission</w:t>
            </w:r>
          </w:p>
        </w:tc>
        <w:tc>
          <w:tcPr>
            <w:tcW w:w="4320" w:type="dxa"/>
            <w:shd w:val="clear" w:color="auto" w:fill="EEDEB7"/>
          </w:tcPr>
          <w:p w14:paraId="5F4C5230" w14:textId="77777777" w:rsidR="008C7698" w:rsidRPr="00C02DAF" w:rsidRDefault="1C993859" w:rsidP="008F0F32">
            <w:pPr>
              <w:pStyle w:val="TableBullets"/>
              <w:cnfStyle w:val="000000100000" w:firstRow="0" w:lastRow="0" w:firstColumn="0" w:lastColumn="0" w:oddVBand="0" w:evenVBand="0" w:oddHBand="1" w:evenHBand="0" w:firstRowFirstColumn="0" w:firstRowLastColumn="0" w:lastRowFirstColumn="0" w:lastRowLastColumn="0"/>
            </w:pPr>
            <w:r w:rsidRPr="0018798B">
              <w:t>Receive submission</w:t>
            </w:r>
          </w:p>
        </w:tc>
        <w:tc>
          <w:tcPr>
            <w:tcW w:w="2880" w:type="dxa"/>
            <w:shd w:val="clear" w:color="auto" w:fill="EEDEB7"/>
          </w:tcPr>
          <w:p w14:paraId="0DF9E7B7" w14:textId="2AA9D9E8" w:rsidR="008C7698" w:rsidRPr="00C02DAF" w:rsidRDefault="008C7698" w:rsidP="008F0F32">
            <w:pPr>
              <w:pStyle w:val="TableBullets"/>
              <w:cnfStyle w:val="000000100000" w:firstRow="0" w:lastRow="0" w:firstColumn="0" w:lastColumn="0" w:oddVBand="0" w:evenVBand="0" w:oddHBand="1" w:evenHBand="0" w:firstRowFirstColumn="0" w:firstRowLastColumn="0" w:lastRowFirstColumn="0" w:lastRowLastColumn="0"/>
            </w:pPr>
            <w:r w:rsidRPr="000D0B73">
              <w:t>Develop and submit petition using template and instructions posted on the district/county website</w:t>
            </w:r>
            <w:r w:rsidRPr="00C02DAF">
              <w:t xml:space="preserve"> </w:t>
            </w:r>
          </w:p>
        </w:tc>
      </w:tr>
      <w:tr w:rsidR="008C7698" w:rsidRPr="00C02DAF" w14:paraId="2DCE9CE4" w14:textId="77777777" w:rsidTr="003D2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tcPr>
          <w:p w14:paraId="3E28F5CC" w14:textId="77777777" w:rsidR="008C7698" w:rsidRPr="00C02DAF" w:rsidRDefault="008C7698" w:rsidP="00785743">
            <w:pPr>
              <w:pStyle w:val="TableCategoryText"/>
            </w:pPr>
            <w:r w:rsidRPr="00F6630A">
              <w:rPr>
                <w:i/>
                <w:iCs/>
                <w:lang w:eastAsia="en-US"/>
              </w:rPr>
              <w:drawing>
                <wp:anchor distT="0" distB="0" distL="114300" distR="114300" simplePos="0" relativeHeight="251703296" behindDoc="0" locked="0" layoutInCell="1" allowOverlap="1" wp14:anchorId="2F3466A7" wp14:editId="0852D064">
                  <wp:simplePos x="0" y="0"/>
                  <wp:positionH relativeFrom="column">
                    <wp:posOffset>54822</wp:posOffset>
                  </wp:positionH>
                  <wp:positionV relativeFrom="paragraph">
                    <wp:posOffset>423</wp:posOffset>
                  </wp:positionV>
                  <wp:extent cx="343967" cy="338328"/>
                  <wp:effectExtent l="0" t="0" r="0" b="5080"/>
                  <wp:wrapSquare wrapText="bothSides"/>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967" cy="338328"/>
                          </a:xfrm>
                          <a:prstGeom prst="rect">
                            <a:avLst/>
                          </a:prstGeom>
                          <a:noFill/>
                        </pic:spPr>
                      </pic:pic>
                    </a:graphicData>
                  </a:graphic>
                  <wp14:sizeRelH relativeFrom="margin">
                    <wp14:pctWidth>0</wp14:pctWidth>
                  </wp14:sizeRelH>
                  <wp14:sizeRelV relativeFrom="margin">
                    <wp14:pctHeight>0</wp14:pctHeight>
                  </wp14:sizeRelV>
                </wp:anchor>
              </w:drawing>
            </w:r>
            <w:r w:rsidRPr="00F6630A">
              <w:t xml:space="preserve">Step 3: </w:t>
            </w:r>
            <w:r w:rsidRPr="000D0B73">
              <w:t>Initial Review</w:t>
            </w:r>
          </w:p>
        </w:tc>
        <w:tc>
          <w:tcPr>
            <w:tcW w:w="4320" w:type="dxa"/>
            <w:shd w:val="clear" w:color="auto" w:fill="EEDEB7"/>
          </w:tcPr>
          <w:p w14:paraId="446A75A4" w14:textId="77777777" w:rsidR="008C7698" w:rsidRPr="000D0B73" w:rsidRDefault="008C7698" w:rsidP="008F0F32">
            <w:pPr>
              <w:pStyle w:val="TableBullets"/>
              <w:cnfStyle w:val="000000010000" w:firstRow="0" w:lastRow="0" w:firstColumn="0" w:lastColumn="0" w:oddVBand="0" w:evenVBand="0" w:oddHBand="0" w:evenHBand="1" w:firstRowFirstColumn="0" w:firstRowLastColumn="0" w:lastRowFirstColumn="0" w:lastRowLastColumn="0"/>
            </w:pPr>
            <w:r w:rsidRPr="000D0B73">
              <w:t>Confirm evidence of petition components to determine if petition has the potential to be educationally sound, successfully implemented, and reasonably comprehensive.</w:t>
            </w:r>
          </w:p>
          <w:p w14:paraId="432FE8F3" w14:textId="77777777" w:rsidR="008C7698" w:rsidRPr="000D0B73" w:rsidRDefault="008C7698" w:rsidP="008F0F32">
            <w:pPr>
              <w:pStyle w:val="TableBullets"/>
              <w:cnfStyle w:val="000000010000" w:firstRow="0" w:lastRow="0" w:firstColumn="0" w:lastColumn="0" w:oddVBand="0" w:evenVBand="0" w:oddHBand="0" w:evenHBand="1" w:firstRowFirstColumn="0" w:firstRowLastColumn="0" w:lastRowFirstColumn="0" w:lastRowLastColumn="0"/>
            </w:pPr>
            <w:r w:rsidRPr="000D0B73">
              <w:t>Conduct Part 1 review of Elements 1-4 and budget</w:t>
            </w:r>
          </w:p>
          <w:p w14:paraId="200879FC" w14:textId="77777777" w:rsidR="008C7698" w:rsidRPr="00C02DAF" w:rsidRDefault="008C7698" w:rsidP="008F0F32">
            <w:pPr>
              <w:pStyle w:val="TableBullets"/>
              <w:cnfStyle w:val="000000010000" w:firstRow="0" w:lastRow="0" w:firstColumn="0" w:lastColumn="0" w:oddVBand="0" w:evenVBand="0" w:oddHBand="0" w:evenHBand="1" w:firstRowFirstColumn="0" w:firstRowLastColumn="0" w:lastRowFirstColumn="0" w:lastRowLastColumn="0"/>
            </w:pPr>
            <w:r w:rsidRPr="000D0B73">
              <w:t>Countywide petitions must also meet additional criteria of a countywide charter</w:t>
            </w:r>
          </w:p>
        </w:tc>
        <w:tc>
          <w:tcPr>
            <w:tcW w:w="2880" w:type="dxa"/>
            <w:shd w:val="clear" w:color="auto" w:fill="EEDEB7"/>
          </w:tcPr>
          <w:p w14:paraId="003C8BDF" w14:textId="77777777" w:rsidR="008C7698" w:rsidRPr="00C02DAF" w:rsidRDefault="008C7698" w:rsidP="008F0F32">
            <w:pPr>
              <w:pStyle w:val="TableBullets"/>
              <w:cnfStyle w:val="000000010000" w:firstRow="0" w:lastRow="0" w:firstColumn="0" w:lastColumn="0" w:oddVBand="0" w:evenVBand="0" w:oddHBand="0" w:evenHBand="1" w:firstRowFirstColumn="0" w:firstRowLastColumn="0" w:lastRowFirstColumn="0" w:lastRowLastColumn="0"/>
            </w:pPr>
            <w:r w:rsidRPr="000D0B73">
              <w:t>Provide information and supplemental documentation, as reques</w:t>
            </w:r>
            <w:r>
              <w:t>ted</w:t>
            </w:r>
          </w:p>
        </w:tc>
      </w:tr>
      <w:tr w:rsidR="008C7698" w:rsidRPr="00C02DAF" w14:paraId="4D48DCCE" w14:textId="77777777" w:rsidTr="003D2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tcPr>
          <w:p w14:paraId="6A65971E" w14:textId="77777777" w:rsidR="008C7698" w:rsidRPr="00C02DAF" w:rsidRDefault="008C7698" w:rsidP="00785743">
            <w:pPr>
              <w:pStyle w:val="TableCategoryText"/>
            </w:pPr>
            <w:r w:rsidRPr="00F6630A">
              <w:rPr>
                <w:i/>
                <w:iCs/>
                <w:lang w:eastAsia="en-US"/>
              </w:rPr>
              <w:drawing>
                <wp:anchor distT="0" distB="0" distL="114300" distR="114300" simplePos="0" relativeHeight="251704320" behindDoc="0" locked="0" layoutInCell="1" allowOverlap="1" wp14:anchorId="6C1136E3" wp14:editId="6B7382E5">
                  <wp:simplePos x="0" y="0"/>
                  <wp:positionH relativeFrom="column">
                    <wp:posOffset>54398</wp:posOffset>
                  </wp:positionH>
                  <wp:positionV relativeFrom="paragraph">
                    <wp:posOffset>0</wp:posOffset>
                  </wp:positionV>
                  <wp:extent cx="338328" cy="338328"/>
                  <wp:effectExtent l="0" t="0" r="5080" b="5080"/>
                  <wp:wrapSquare wrapText="bothSides"/>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328" cy="338328"/>
                          </a:xfrm>
                          <a:prstGeom prst="rect">
                            <a:avLst/>
                          </a:prstGeom>
                          <a:noFill/>
                        </pic:spPr>
                      </pic:pic>
                    </a:graphicData>
                  </a:graphic>
                  <wp14:sizeRelH relativeFrom="margin">
                    <wp14:pctWidth>0</wp14:pctWidth>
                  </wp14:sizeRelH>
                  <wp14:sizeRelV relativeFrom="margin">
                    <wp14:pctHeight>0</wp14:pctHeight>
                  </wp14:sizeRelV>
                </wp:anchor>
              </w:drawing>
            </w:r>
            <w:r w:rsidRPr="00F6630A">
              <w:t xml:space="preserve">Step 4: </w:t>
            </w:r>
            <w:r w:rsidRPr="000D0B73">
              <w:t>Detailed Petition Review</w:t>
            </w:r>
          </w:p>
        </w:tc>
        <w:tc>
          <w:tcPr>
            <w:tcW w:w="4320" w:type="dxa"/>
            <w:shd w:val="clear" w:color="auto" w:fill="EEDEB7"/>
          </w:tcPr>
          <w:p w14:paraId="56633C47" w14:textId="77777777" w:rsidR="008C7698" w:rsidRPr="00DD2B51" w:rsidRDefault="008C7698" w:rsidP="008F0F32">
            <w:pPr>
              <w:pStyle w:val="TableBullets"/>
              <w:cnfStyle w:val="000000100000" w:firstRow="0" w:lastRow="0" w:firstColumn="0" w:lastColumn="0" w:oddVBand="0" w:evenVBand="0" w:oddHBand="1" w:evenHBand="0" w:firstRowFirstColumn="0" w:firstRowLastColumn="0" w:lastRowFirstColumn="0" w:lastRowLastColumn="0"/>
            </w:pPr>
            <w:r w:rsidRPr="000D0B73">
              <w:t>Conduct Phase 2, full review of charter petition with team</w:t>
            </w:r>
          </w:p>
        </w:tc>
        <w:tc>
          <w:tcPr>
            <w:tcW w:w="2880" w:type="dxa"/>
            <w:shd w:val="clear" w:color="auto" w:fill="EEDEB7"/>
          </w:tcPr>
          <w:p w14:paraId="380C5C97" w14:textId="77777777" w:rsidR="008C7698" w:rsidRPr="00C02DAF" w:rsidRDefault="008C7698" w:rsidP="008F0F32">
            <w:pPr>
              <w:pStyle w:val="TableBullets"/>
              <w:cnfStyle w:val="000000100000" w:firstRow="0" w:lastRow="0" w:firstColumn="0" w:lastColumn="0" w:oddVBand="0" w:evenVBand="0" w:oddHBand="1" w:evenHBand="0" w:firstRowFirstColumn="0" w:firstRowLastColumn="0" w:lastRowFirstColumn="0" w:lastRowLastColumn="0"/>
            </w:pPr>
            <w:r w:rsidRPr="000D0B73">
              <w:t>Provide information and documentation, as requested</w:t>
            </w:r>
          </w:p>
        </w:tc>
      </w:tr>
      <w:tr w:rsidR="008C7698" w:rsidRPr="00C02DAF" w14:paraId="0BCC2A0A" w14:textId="77777777" w:rsidTr="003D2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tcPr>
          <w:p w14:paraId="7F4B9D67" w14:textId="77777777" w:rsidR="008C7698" w:rsidRPr="00C02DAF" w:rsidRDefault="008C7698" w:rsidP="00785743">
            <w:pPr>
              <w:pStyle w:val="TableCategoryText"/>
            </w:pPr>
            <w:r w:rsidRPr="00F6630A">
              <w:rPr>
                <w:lang w:eastAsia="en-US"/>
              </w:rPr>
              <w:drawing>
                <wp:anchor distT="0" distB="0" distL="114300" distR="114300" simplePos="0" relativeHeight="251705344" behindDoc="0" locked="0" layoutInCell="1" allowOverlap="1" wp14:anchorId="497182B4" wp14:editId="22B00271">
                  <wp:simplePos x="0" y="0"/>
                  <wp:positionH relativeFrom="column">
                    <wp:posOffset>51435</wp:posOffset>
                  </wp:positionH>
                  <wp:positionV relativeFrom="paragraph">
                    <wp:posOffset>423</wp:posOffset>
                  </wp:positionV>
                  <wp:extent cx="337820" cy="337820"/>
                  <wp:effectExtent l="0" t="0" r="5080" b="5080"/>
                  <wp:wrapSquare wrapText="bothSides"/>
                  <wp:docPr id="170" name="Picture 1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Ic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820" cy="337820"/>
                          </a:xfrm>
                          <a:prstGeom prst="rect">
                            <a:avLst/>
                          </a:prstGeom>
                          <a:noFill/>
                        </pic:spPr>
                      </pic:pic>
                    </a:graphicData>
                  </a:graphic>
                  <wp14:sizeRelH relativeFrom="page">
                    <wp14:pctWidth>0</wp14:pctWidth>
                  </wp14:sizeRelH>
                  <wp14:sizeRelV relativeFrom="page">
                    <wp14:pctHeight>0</wp14:pctHeight>
                  </wp14:sizeRelV>
                </wp:anchor>
              </w:drawing>
            </w:r>
            <w:r w:rsidRPr="00F6630A">
              <w:t xml:space="preserve">Step 5: </w:t>
            </w:r>
            <w:r w:rsidRPr="000D0B73">
              <w:t>Capacity Interview</w:t>
            </w:r>
          </w:p>
        </w:tc>
        <w:tc>
          <w:tcPr>
            <w:tcW w:w="4320" w:type="dxa"/>
            <w:shd w:val="clear" w:color="auto" w:fill="EEDEB7"/>
          </w:tcPr>
          <w:p w14:paraId="12E27F11" w14:textId="77777777" w:rsidR="008C7698" w:rsidRPr="00C02DAF" w:rsidRDefault="008C7698" w:rsidP="008F0F32">
            <w:pPr>
              <w:pStyle w:val="TableBullets"/>
              <w:cnfStyle w:val="000000010000" w:firstRow="0" w:lastRow="0" w:firstColumn="0" w:lastColumn="0" w:oddVBand="0" w:evenVBand="0" w:oddHBand="0" w:evenHBand="1" w:firstRowFirstColumn="0" w:firstRowLastColumn="0" w:lastRowFirstColumn="0" w:lastRowLastColumn="0"/>
            </w:pPr>
            <w:r w:rsidRPr="00DD2B51">
              <w:t>Conduct capacity interview</w:t>
            </w:r>
          </w:p>
        </w:tc>
        <w:tc>
          <w:tcPr>
            <w:tcW w:w="2880" w:type="dxa"/>
            <w:shd w:val="clear" w:color="auto" w:fill="EEDEB7"/>
          </w:tcPr>
          <w:p w14:paraId="16317264" w14:textId="77777777" w:rsidR="008C7698" w:rsidRPr="000D0B73" w:rsidRDefault="008C7698" w:rsidP="008F0F32">
            <w:pPr>
              <w:pStyle w:val="TableBullets"/>
              <w:cnfStyle w:val="000000010000" w:firstRow="0" w:lastRow="0" w:firstColumn="0" w:lastColumn="0" w:oddVBand="0" w:evenVBand="0" w:oddHBand="0" w:evenHBand="1" w:firstRowFirstColumn="0" w:firstRowLastColumn="0" w:lastRowFirstColumn="0" w:lastRowLastColumn="0"/>
            </w:pPr>
            <w:r w:rsidRPr="000D0B73">
              <w:t>Assemble appropriate team members for capacity interview</w:t>
            </w:r>
          </w:p>
          <w:p w14:paraId="01FE172F" w14:textId="77777777" w:rsidR="008C7698" w:rsidRPr="00C02DAF" w:rsidRDefault="008C7698" w:rsidP="008F0F32">
            <w:pPr>
              <w:pStyle w:val="TableBullets"/>
              <w:cnfStyle w:val="000000010000" w:firstRow="0" w:lastRow="0" w:firstColumn="0" w:lastColumn="0" w:oddVBand="0" w:evenVBand="0" w:oddHBand="0" w:evenHBand="1" w:firstRowFirstColumn="0" w:firstRowLastColumn="0" w:lastRowFirstColumn="0" w:lastRowLastColumn="0"/>
            </w:pPr>
            <w:r w:rsidRPr="000D0B73">
              <w:t>Participate in capacity interview, as requested</w:t>
            </w:r>
          </w:p>
        </w:tc>
      </w:tr>
      <w:tr w:rsidR="008C7698" w:rsidRPr="00C02DAF" w14:paraId="3AEEB983" w14:textId="77777777" w:rsidTr="003D2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tcPr>
          <w:p w14:paraId="32756B72" w14:textId="77777777" w:rsidR="008C7698" w:rsidRPr="00C02DAF" w:rsidRDefault="008C7698" w:rsidP="00785743">
            <w:pPr>
              <w:pStyle w:val="TableCategoryText"/>
            </w:pPr>
            <w:r w:rsidRPr="00F6630A">
              <w:rPr>
                <w:lang w:eastAsia="en-US"/>
              </w:rPr>
              <w:drawing>
                <wp:anchor distT="0" distB="0" distL="114300" distR="114300" simplePos="0" relativeHeight="251706368" behindDoc="0" locked="0" layoutInCell="1" allowOverlap="1" wp14:anchorId="555A74BA" wp14:editId="4C7874FA">
                  <wp:simplePos x="0" y="0"/>
                  <wp:positionH relativeFrom="column">
                    <wp:posOffset>12488</wp:posOffset>
                  </wp:positionH>
                  <wp:positionV relativeFrom="paragraph">
                    <wp:posOffset>211</wp:posOffset>
                  </wp:positionV>
                  <wp:extent cx="338328" cy="338328"/>
                  <wp:effectExtent l="0" t="0" r="5080" b="5080"/>
                  <wp:wrapSquare wrapText="bothSides"/>
                  <wp:docPr id="163" name="Picture 1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Ic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328" cy="338328"/>
                          </a:xfrm>
                          <a:prstGeom prst="rect">
                            <a:avLst/>
                          </a:prstGeom>
                          <a:noFill/>
                        </pic:spPr>
                      </pic:pic>
                    </a:graphicData>
                  </a:graphic>
                  <wp14:sizeRelH relativeFrom="margin">
                    <wp14:pctWidth>0</wp14:pctWidth>
                  </wp14:sizeRelH>
                  <wp14:sizeRelV relativeFrom="margin">
                    <wp14:pctHeight>0</wp14:pctHeight>
                  </wp14:sizeRelV>
                </wp:anchor>
              </w:drawing>
            </w:r>
            <w:r w:rsidRPr="00F6630A">
              <w:t xml:space="preserve">Step 6: </w:t>
            </w:r>
            <w:r w:rsidRPr="000D0B73">
              <w:t>Public Hearing 1</w:t>
            </w:r>
          </w:p>
        </w:tc>
        <w:tc>
          <w:tcPr>
            <w:tcW w:w="4320" w:type="dxa"/>
            <w:shd w:val="clear" w:color="auto" w:fill="EEDEB7"/>
          </w:tcPr>
          <w:p w14:paraId="5DA7CC85" w14:textId="77777777" w:rsidR="008C7698" w:rsidRPr="000D0B73" w:rsidRDefault="008C7698" w:rsidP="008F0F32">
            <w:pPr>
              <w:pStyle w:val="TableBullets"/>
              <w:cnfStyle w:val="000000100000" w:firstRow="0" w:lastRow="0" w:firstColumn="0" w:lastColumn="0" w:oddVBand="0" w:evenVBand="0" w:oddHBand="1" w:evenHBand="0" w:firstRowFirstColumn="0" w:firstRowLastColumn="0" w:lastRowFirstColumn="0" w:lastRowLastColumn="0"/>
            </w:pPr>
            <w:r w:rsidRPr="000D0B73">
              <w:t xml:space="preserve">Provide the petitioner and district(s) with guidelines for the public hearing. </w:t>
            </w:r>
          </w:p>
          <w:p w14:paraId="095DEC4A" w14:textId="77777777" w:rsidR="008C7698" w:rsidRPr="00C02DAF" w:rsidRDefault="008C7698" w:rsidP="008F0F32">
            <w:pPr>
              <w:pStyle w:val="TableBullets"/>
              <w:cnfStyle w:val="000000100000" w:firstRow="0" w:lastRow="0" w:firstColumn="0" w:lastColumn="0" w:oddVBand="0" w:evenVBand="0" w:oddHBand="1" w:evenHBand="0" w:firstRowFirstColumn="0" w:firstRowLastColumn="0" w:lastRowFirstColumn="0" w:lastRowLastColumn="0"/>
            </w:pPr>
            <w:r w:rsidRPr="000D0B73">
              <w:lastRenderedPageBreak/>
              <w:t>Hold the public hearing to consider the level of support for the petition by teachers employed by the district, other employees of the district, and parents, as directed by Education Code §§ 47605(b) and 47605.6(b).</w:t>
            </w:r>
          </w:p>
        </w:tc>
        <w:tc>
          <w:tcPr>
            <w:tcW w:w="2880" w:type="dxa"/>
            <w:shd w:val="clear" w:color="auto" w:fill="EEDEB7"/>
          </w:tcPr>
          <w:p w14:paraId="733E8622" w14:textId="77777777" w:rsidR="008C7698" w:rsidRPr="000D0B73" w:rsidRDefault="008C7698" w:rsidP="008F0F32">
            <w:pPr>
              <w:pStyle w:val="TableBullets"/>
              <w:cnfStyle w:val="000000100000" w:firstRow="0" w:lastRow="0" w:firstColumn="0" w:lastColumn="0" w:oddVBand="0" w:evenVBand="0" w:oddHBand="1" w:evenHBand="0" w:firstRowFirstColumn="0" w:firstRowLastColumn="0" w:lastRowFirstColumn="0" w:lastRowLastColumn="0"/>
            </w:pPr>
            <w:r w:rsidRPr="000D0B73">
              <w:lastRenderedPageBreak/>
              <w:t>Participate in the public hearing</w:t>
            </w:r>
          </w:p>
          <w:p w14:paraId="40ACA97B" w14:textId="77777777" w:rsidR="008C7698" w:rsidRPr="00C02DAF" w:rsidRDefault="008C7698" w:rsidP="008F0F32">
            <w:pPr>
              <w:pStyle w:val="TableBullets"/>
              <w:cnfStyle w:val="000000100000" w:firstRow="0" w:lastRow="0" w:firstColumn="0" w:lastColumn="0" w:oddVBand="0" w:evenVBand="0" w:oddHBand="1" w:evenHBand="0" w:firstRowFirstColumn="0" w:firstRowLastColumn="0" w:lastRowFirstColumn="0" w:lastRowLastColumn="0"/>
            </w:pPr>
            <w:r w:rsidRPr="000D0B73">
              <w:lastRenderedPageBreak/>
              <w:t>Reach out to teachers, employees, and parents to participate in the public hearing</w:t>
            </w:r>
          </w:p>
        </w:tc>
      </w:tr>
      <w:tr w:rsidR="008C7698" w:rsidRPr="00C02DAF" w14:paraId="02B37B89" w14:textId="77777777" w:rsidTr="003D2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tcPr>
          <w:p w14:paraId="734FAAA8" w14:textId="77777777" w:rsidR="008C7698" w:rsidRPr="00D828EA" w:rsidRDefault="008C7698" w:rsidP="00785743">
            <w:pPr>
              <w:pStyle w:val="TableCategoryText"/>
            </w:pPr>
            <w:r w:rsidRPr="00D828EA">
              <w:rPr>
                <w:lang w:eastAsia="en-US"/>
              </w:rPr>
              <w:drawing>
                <wp:anchor distT="0" distB="0" distL="114300" distR="114300" simplePos="0" relativeHeight="251707392" behindDoc="0" locked="0" layoutInCell="1" allowOverlap="1" wp14:anchorId="5EA7788D" wp14:editId="59C8B3BB">
                  <wp:simplePos x="0" y="0"/>
                  <wp:positionH relativeFrom="column">
                    <wp:posOffset>37888</wp:posOffset>
                  </wp:positionH>
                  <wp:positionV relativeFrom="paragraph">
                    <wp:posOffset>0</wp:posOffset>
                  </wp:positionV>
                  <wp:extent cx="338328" cy="338328"/>
                  <wp:effectExtent l="0" t="0" r="5080" b="5080"/>
                  <wp:wrapSquare wrapText="bothSides"/>
                  <wp:docPr id="33" name="Picture 3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328" cy="338328"/>
                          </a:xfrm>
                          <a:prstGeom prst="rect">
                            <a:avLst/>
                          </a:prstGeom>
                          <a:noFill/>
                        </pic:spPr>
                      </pic:pic>
                    </a:graphicData>
                  </a:graphic>
                  <wp14:sizeRelH relativeFrom="margin">
                    <wp14:pctWidth>0</wp14:pctWidth>
                  </wp14:sizeRelH>
                  <wp14:sizeRelV relativeFrom="margin">
                    <wp14:pctHeight>0</wp14:pctHeight>
                  </wp14:sizeRelV>
                </wp:anchor>
              </w:drawing>
            </w:r>
            <w:r w:rsidRPr="00D828EA">
              <w:t>Step 7: Staff Report: Findings of Fact</w:t>
            </w:r>
          </w:p>
        </w:tc>
        <w:tc>
          <w:tcPr>
            <w:tcW w:w="4320" w:type="dxa"/>
            <w:shd w:val="clear" w:color="auto" w:fill="EEDEB7"/>
          </w:tcPr>
          <w:p w14:paraId="5252E797" w14:textId="77777777" w:rsidR="008C7698" w:rsidRPr="000D0B73" w:rsidRDefault="008C7698" w:rsidP="008F0F32">
            <w:pPr>
              <w:pStyle w:val="TableBullets"/>
              <w:cnfStyle w:val="000000010000" w:firstRow="0" w:lastRow="0" w:firstColumn="0" w:lastColumn="0" w:oddVBand="0" w:evenVBand="0" w:oddHBand="0" w:evenHBand="1" w:firstRowFirstColumn="0" w:firstRowLastColumn="0" w:lastRowFirstColumn="0" w:lastRowLastColumn="0"/>
            </w:pPr>
            <w:r w:rsidRPr="000D0B73">
              <w:t>Develop a report that provides the Board of Education with findings of fact following the COE’s evaluation</w:t>
            </w:r>
          </w:p>
          <w:p w14:paraId="518B6FBC" w14:textId="77777777" w:rsidR="008C7698" w:rsidRPr="000D0B73" w:rsidRDefault="008C7698" w:rsidP="008F0F32">
            <w:pPr>
              <w:pStyle w:val="TableBullets"/>
              <w:cnfStyle w:val="000000010000" w:firstRow="0" w:lastRow="0" w:firstColumn="0" w:lastColumn="0" w:oddVBand="0" w:evenVBand="0" w:oddHBand="0" w:evenHBand="1" w:firstRowFirstColumn="0" w:firstRowLastColumn="0" w:lastRowFirstColumn="0" w:lastRowLastColumn="0"/>
            </w:pPr>
            <w:r w:rsidRPr="000D0B73">
              <w:t>Prepare any presentation on findings and any recommendations</w:t>
            </w:r>
          </w:p>
          <w:p w14:paraId="6D4A5E01" w14:textId="77777777" w:rsidR="008C7698" w:rsidRPr="000D0B73" w:rsidRDefault="008C7698" w:rsidP="008F0F32">
            <w:pPr>
              <w:pStyle w:val="TableBullets"/>
              <w:cnfStyle w:val="000000010000" w:firstRow="0" w:lastRow="0" w:firstColumn="0" w:lastColumn="0" w:oddVBand="0" w:evenVBand="0" w:oddHBand="0" w:evenHBand="1" w:firstRowFirstColumn="0" w:firstRowLastColumn="0" w:lastRowFirstColumn="0" w:lastRowLastColumn="0"/>
            </w:pPr>
            <w:r w:rsidRPr="000D0B73">
              <w:t>Include supporting documents</w:t>
            </w:r>
          </w:p>
          <w:p w14:paraId="59053CFB" w14:textId="77777777" w:rsidR="008C7698" w:rsidRPr="000D0B73" w:rsidRDefault="008C7698" w:rsidP="008F0F32">
            <w:pPr>
              <w:pStyle w:val="TableBullets"/>
              <w:cnfStyle w:val="000000010000" w:firstRow="0" w:lastRow="0" w:firstColumn="0" w:lastColumn="0" w:oddVBand="0" w:evenVBand="0" w:oddHBand="0" w:evenHBand="1" w:firstRowFirstColumn="0" w:firstRowLastColumn="0" w:lastRowFirstColumn="0" w:lastRowLastColumn="0"/>
            </w:pPr>
            <w:r w:rsidRPr="000D0B73">
              <w:t>Provide petitioner with guidelines for public hearing, including those on equal time and presentation</w:t>
            </w:r>
          </w:p>
          <w:p w14:paraId="39014353" w14:textId="77777777" w:rsidR="008C7698" w:rsidRPr="00C02DAF" w:rsidRDefault="008C7698" w:rsidP="008F0F32">
            <w:pPr>
              <w:pStyle w:val="TableBullets"/>
              <w:cnfStyle w:val="000000010000" w:firstRow="0" w:lastRow="0" w:firstColumn="0" w:lastColumn="0" w:oddVBand="0" w:evenVBand="0" w:oddHBand="0" w:evenHBand="1" w:firstRowFirstColumn="0" w:firstRowLastColumn="0" w:lastRowFirstColumn="0" w:lastRowLastColumn="0"/>
            </w:pPr>
            <w:r w:rsidRPr="000D0B73">
              <w:t>Publish staff recommendations and findings at least 15 days before the second public hearing</w:t>
            </w:r>
          </w:p>
        </w:tc>
        <w:tc>
          <w:tcPr>
            <w:tcW w:w="2880" w:type="dxa"/>
            <w:shd w:val="clear" w:color="auto" w:fill="EEDEB7"/>
          </w:tcPr>
          <w:p w14:paraId="00808E57" w14:textId="77777777" w:rsidR="008C7698" w:rsidRPr="000D0B73" w:rsidRDefault="008C7698" w:rsidP="008F0F32">
            <w:pPr>
              <w:pStyle w:val="TableBullets"/>
              <w:cnfStyle w:val="000000010000" w:firstRow="0" w:lastRow="0" w:firstColumn="0" w:lastColumn="0" w:oddVBand="0" w:evenVBand="0" w:oddHBand="0" w:evenHBand="1" w:firstRowFirstColumn="0" w:firstRowLastColumn="0" w:lastRowFirstColumn="0" w:lastRowLastColumn="0"/>
            </w:pPr>
            <w:r w:rsidRPr="000D0B73">
              <w:t>Provide any written response in preparation for Board meeting</w:t>
            </w:r>
          </w:p>
          <w:p w14:paraId="5EE14225" w14:textId="77777777" w:rsidR="008C7698" w:rsidRPr="00DD2B51" w:rsidRDefault="008C7698" w:rsidP="008F0F32">
            <w:pPr>
              <w:pStyle w:val="TableBullets"/>
              <w:cnfStyle w:val="000000010000" w:firstRow="0" w:lastRow="0" w:firstColumn="0" w:lastColumn="0" w:oddVBand="0" w:evenVBand="0" w:oddHBand="0" w:evenHBand="1" w:firstRowFirstColumn="0" w:firstRowLastColumn="0" w:lastRowFirstColumn="0" w:lastRowLastColumn="0"/>
            </w:pPr>
            <w:r w:rsidRPr="000D0B73">
              <w:t>Prepare equal time and presentation for final public hearing, as desired</w:t>
            </w:r>
          </w:p>
        </w:tc>
      </w:tr>
      <w:tr w:rsidR="008C7698" w:rsidRPr="00C02DAF" w14:paraId="757E4647" w14:textId="77777777" w:rsidTr="003D2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tcPr>
          <w:p w14:paraId="3A96D989" w14:textId="7681D07B" w:rsidR="008C7698" w:rsidRPr="00785743" w:rsidRDefault="008C7698" w:rsidP="00785743">
            <w:pPr>
              <w:pStyle w:val="TableCategoryText"/>
            </w:pPr>
            <w:r w:rsidRPr="00785743">
              <w:rPr>
                <w:lang w:eastAsia="en-US"/>
              </w:rPr>
              <w:drawing>
                <wp:anchor distT="0" distB="0" distL="114300" distR="114300" simplePos="0" relativeHeight="251708416" behindDoc="0" locked="0" layoutInCell="1" allowOverlap="1" wp14:anchorId="03A3E61A" wp14:editId="41BF2CC4">
                  <wp:simplePos x="0" y="0"/>
                  <wp:positionH relativeFrom="column">
                    <wp:posOffset>80010</wp:posOffset>
                  </wp:positionH>
                  <wp:positionV relativeFrom="paragraph">
                    <wp:posOffset>423</wp:posOffset>
                  </wp:positionV>
                  <wp:extent cx="337820" cy="337820"/>
                  <wp:effectExtent l="0" t="0" r="5080" b="5080"/>
                  <wp:wrapSquare wrapText="bothSides"/>
                  <wp:docPr id="164" name="Picture 1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Ic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820" cy="337820"/>
                          </a:xfrm>
                          <a:prstGeom prst="rect">
                            <a:avLst/>
                          </a:prstGeom>
                          <a:noFill/>
                        </pic:spPr>
                      </pic:pic>
                    </a:graphicData>
                  </a:graphic>
                  <wp14:sizeRelH relativeFrom="page">
                    <wp14:pctWidth>0</wp14:pctWidth>
                  </wp14:sizeRelH>
                  <wp14:sizeRelV relativeFrom="page">
                    <wp14:pctHeight>0</wp14:pctHeight>
                  </wp14:sizeRelV>
                </wp:anchor>
              </w:drawing>
            </w:r>
            <w:r w:rsidR="00785743" w:rsidRPr="00785743">
              <w:t xml:space="preserve"> </w:t>
            </w:r>
            <w:r w:rsidR="00785743" w:rsidRPr="00785743">
              <w:t>Step 8: Public Hearing 2: Board Action</w:t>
            </w:r>
          </w:p>
        </w:tc>
        <w:tc>
          <w:tcPr>
            <w:tcW w:w="4320" w:type="dxa"/>
            <w:shd w:val="clear" w:color="auto" w:fill="EEDEB7"/>
          </w:tcPr>
          <w:p w14:paraId="31EDD4BA" w14:textId="6470CAC3" w:rsidR="008C7698" w:rsidRPr="00C02DAF" w:rsidRDefault="008C7698" w:rsidP="00FB6799">
            <w:pPr>
              <w:pStyle w:val="TableBullets"/>
              <w:cnfStyle w:val="000000100000" w:firstRow="0" w:lastRow="0" w:firstColumn="0" w:lastColumn="0" w:oddVBand="0" w:evenVBand="0" w:oddHBand="1" w:evenHBand="0" w:firstRowFirstColumn="0" w:firstRowLastColumn="0" w:lastRowFirstColumn="0" w:lastRowLastColumn="0"/>
            </w:pPr>
            <w:r w:rsidRPr="000D0B73">
              <w:t>Present findings and any recommendations to the Board</w:t>
            </w:r>
            <w:r>
              <w:t>*</w:t>
            </w:r>
          </w:p>
        </w:tc>
        <w:tc>
          <w:tcPr>
            <w:tcW w:w="2880" w:type="dxa"/>
            <w:shd w:val="clear" w:color="auto" w:fill="EEDEB7"/>
          </w:tcPr>
          <w:p w14:paraId="0C06A1EA" w14:textId="77777777" w:rsidR="008C7698" w:rsidRPr="00DD2B51" w:rsidRDefault="008C7698" w:rsidP="008F0F32">
            <w:pPr>
              <w:pStyle w:val="TableBullets"/>
              <w:cnfStyle w:val="000000100000" w:firstRow="0" w:lastRow="0" w:firstColumn="0" w:lastColumn="0" w:oddVBand="0" w:evenVBand="0" w:oddHBand="1" w:evenHBand="0" w:firstRowFirstColumn="0" w:firstRowLastColumn="0" w:lastRowFirstColumn="0" w:lastRowLastColumn="0"/>
            </w:pPr>
            <w:r w:rsidRPr="000D0B73">
              <w:t>Attend Board meeting and make presentation within guidelines, as desired</w:t>
            </w:r>
          </w:p>
        </w:tc>
      </w:tr>
    </w:tbl>
    <w:bookmarkEnd w:id="9"/>
    <w:bookmarkEnd w:id="10"/>
    <w:bookmarkEnd w:id="11"/>
    <w:bookmarkEnd w:id="12"/>
    <w:p w14:paraId="085AFB72" w14:textId="07E689DD" w:rsidR="008C7698" w:rsidRPr="0018798B" w:rsidRDefault="1C993859" w:rsidP="0018798B">
      <w:pPr>
        <w:pStyle w:val="Paragraph"/>
      </w:pPr>
      <w:r>
        <w:t xml:space="preserve">*If requested by the petitioner following denial, provide a transcript of </w:t>
      </w:r>
      <w:r w:rsidR="003A3002">
        <w:t xml:space="preserve">the </w:t>
      </w:r>
      <w:r>
        <w:t>public hearing within 10 days.</w:t>
      </w:r>
    </w:p>
    <w:p w14:paraId="57D2E38D" w14:textId="77777777" w:rsidR="00523EA8" w:rsidRPr="000D0B73" w:rsidRDefault="00523EA8" w:rsidP="00CC7930">
      <w:pPr>
        <w:pStyle w:val="Heading3A"/>
      </w:pPr>
      <w:bookmarkStart w:id="13" w:name="_Toc227851781"/>
      <w:r w:rsidRPr="000D0B73">
        <w:t>Applicant Eligibility and Timeline</w:t>
      </w:r>
      <w:bookmarkEnd w:id="6"/>
      <w:bookmarkEnd w:id="7"/>
      <w:bookmarkEnd w:id="13"/>
    </w:p>
    <w:p w14:paraId="06F1092D" w14:textId="77777777" w:rsidR="00523EA8" w:rsidRPr="000D0B73" w:rsidRDefault="00523EA8" w:rsidP="00034013">
      <w:pPr>
        <w:pStyle w:val="Heading4A"/>
        <w:numPr>
          <w:ilvl w:val="0"/>
          <w:numId w:val="9"/>
        </w:numPr>
      </w:pPr>
      <w:bookmarkStart w:id="14" w:name="_Toc58846267"/>
      <w:bookmarkStart w:id="15" w:name="_Toc61601590"/>
      <w:bookmarkStart w:id="16" w:name="_Toc227851782"/>
      <w:r w:rsidRPr="000D0B73">
        <w:t>Applicant Eligibility</w:t>
      </w:r>
      <w:bookmarkEnd w:id="14"/>
      <w:bookmarkEnd w:id="15"/>
      <w:bookmarkEnd w:id="16"/>
    </w:p>
    <w:p w14:paraId="1D14738C" w14:textId="4C06E7D6" w:rsidR="001754C6" w:rsidRDefault="00523EA8" w:rsidP="004D0CA8">
      <w:pPr>
        <w:pStyle w:val="Paragraph"/>
      </w:pPr>
      <w:r w:rsidRPr="000D0B73">
        <w:t xml:space="preserve">Any person or persons may submit a petition </w:t>
      </w:r>
      <w:r w:rsidR="00C85F5C">
        <w:t xml:space="preserve">to establish a charter school </w:t>
      </w:r>
      <w:r w:rsidRPr="000D0B73">
        <w:t>as long as “either of the following conditions is met: (A) The petition is signed by a number of parents or legal guardians of pupils that is equivalent to at least one-half of the number of pupils that the charter school estimates will enroll in the charter school for its first year of operation. (B) The petition is signed by a number of teachers that is equivalent to at least one-half of the number of teachers that the charter school estimates will be employed at the charter school during its first year of operation” (Education Code § 47605(a)(1)(A) and (B)</w:t>
      </w:r>
      <w:r w:rsidR="001754C6">
        <w:t xml:space="preserve">; </w:t>
      </w:r>
      <w:r w:rsidR="001754C6" w:rsidRPr="001754C6">
        <w:t>Education Code § 47605</w:t>
      </w:r>
      <w:r w:rsidR="001754C6">
        <w:t>.6</w:t>
      </w:r>
      <w:r w:rsidR="001754C6" w:rsidRPr="001754C6">
        <w:t>(a)(1)(A) and (B)</w:t>
      </w:r>
      <w:r w:rsidRPr="000D0B73">
        <w:t>).</w:t>
      </w:r>
    </w:p>
    <w:p w14:paraId="70B6DC08" w14:textId="3FF8DE99" w:rsidR="00523EA8" w:rsidRPr="000D0B73" w:rsidRDefault="1C993859" w:rsidP="004D0CA8">
      <w:pPr>
        <w:pStyle w:val="Paragraph"/>
      </w:pPr>
      <w:r>
        <w:t xml:space="preserve">There are three situations in which an applicant may submit a petition to a county board of education. A petitioner may submit a petition to a county board for an appeal after being denied by a district board of education. Applicants may also apply directly to a county board of </w:t>
      </w:r>
      <w:r>
        <w:lastRenderedPageBreak/>
        <w:t>education if the petitioner offers “services to a pupil population that will benefit from those services and that cannot be served as well by a charter school that operates in only one school district in the county,” called a countywide charter (Education Code § 47605.6(a)(1)), or “if the charter will serve pupils for whom the county office of education would otherwise be responsible,” called a county program charter (Education Code § 47605.5).</w:t>
      </w:r>
    </w:p>
    <w:p w14:paraId="2B32704E" w14:textId="77777777" w:rsidR="00523EA8" w:rsidRPr="000D0B73" w:rsidRDefault="00523EA8" w:rsidP="004D0CA8">
      <w:pPr>
        <w:pStyle w:val="Paragraph"/>
      </w:pPr>
      <w:r w:rsidRPr="000D0B73">
        <w:t>According to statute, charter schools may either “operate as, or be operated by, a nonprofit public benefit corporation, formed and organized pursuant to the Nonprofit Public Benefit Corporation Law” (Education Code § 47604 (a)). Under the most recent statute, charter schools can no longer be operated as or by “a for-profit corporation, a for-profit educational management organization, or a for-profit charter management organization” (Education Code § 47604(b)(1)).</w:t>
      </w:r>
    </w:p>
    <w:p w14:paraId="4C25E027" w14:textId="77777777" w:rsidR="00523EA8" w:rsidRPr="000D0B73" w:rsidRDefault="00523EA8" w:rsidP="00034013">
      <w:pPr>
        <w:pStyle w:val="Heading4A"/>
        <w:numPr>
          <w:ilvl w:val="0"/>
          <w:numId w:val="10"/>
        </w:numPr>
      </w:pPr>
      <w:bookmarkStart w:id="17" w:name="_Toc58846268"/>
      <w:bookmarkStart w:id="18" w:name="_Toc61601591"/>
      <w:bookmarkStart w:id="19" w:name="_Toc227851783"/>
      <w:r w:rsidRPr="000D0B73">
        <w:t xml:space="preserve">Application and Review </w:t>
      </w:r>
      <w:r w:rsidRPr="0005718D">
        <w:t>Timeline</w:t>
      </w:r>
      <w:bookmarkEnd w:id="17"/>
      <w:bookmarkEnd w:id="18"/>
      <w:bookmarkEnd w:id="19"/>
    </w:p>
    <w:p w14:paraId="61827FCD" w14:textId="67808D12" w:rsidR="0005718D" w:rsidRDefault="00523EA8" w:rsidP="0005718D">
      <w:pPr>
        <w:pStyle w:val="Paragraph"/>
      </w:pPr>
      <w:r w:rsidRPr="000D0B73">
        <w:t xml:space="preserve">The </w:t>
      </w:r>
      <w:r w:rsidR="00191F8A">
        <w:t>district/county office</w:t>
      </w:r>
      <w:r w:rsidRPr="000D0B73">
        <w:t xml:space="preserve"> </w:t>
      </w:r>
      <w:r w:rsidR="00BB726D">
        <w:t xml:space="preserve">should establish a timeline for </w:t>
      </w:r>
      <w:r w:rsidRPr="000D0B73">
        <w:t xml:space="preserve">petitioners </w:t>
      </w:r>
      <w:r w:rsidR="00BB726D">
        <w:t xml:space="preserve">to </w:t>
      </w:r>
      <w:r w:rsidRPr="000D0B73">
        <w:t>submit new petitions</w:t>
      </w:r>
      <w:r w:rsidR="00BB726D">
        <w:t>. One option is to allow petitioners to submit petitions</w:t>
      </w:r>
      <w:r w:rsidRPr="000D0B73">
        <w:t xml:space="preserve"> between August 15 and December 15 each year for schools that plan to open the following school year. This timeline provides</w:t>
      </w:r>
      <w:r w:rsidR="00BB726D">
        <w:t xml:space="preserve"> minimally</w:t>
      </w:r>
      <w:r w:rsidRPr="000D0B73">
        <w:t xml:space="preserve"> sufficient time for staff to meet the statutory timelines for schools intending to open the following fall to prepare for opening and for impacted districts to make necessary staffing adjustments. The </w:t>
      </w:r>
      <w:r w:rsidR="00B175A9" w:rsidRPr="009F6E38">
        <w:t>district/county</w:t>
      </w:r>
      <w:r w:rsidR="00B175A9" w:rsidRPr="000D0B73">
        <w:t xml:space="preserve"> board of education </w:t>
      </w:r>
      <w:r>
        <w:t>may also provide fo</w:t>
      </w:r>
      <w:r w:rsidRPr="000D0B73">
        <w:t>r</w:t>
      </w:r>
      <w:r>
        <w:t xml:space="preserve"> a planning year so that petitions approved between January and June of a given year would open in September of the following year. In addition, the </w:t>
      </w:r>
      <w:r w:rsidR="00035647">
        <w:t>d</w:t>
      </w:r>
      <w:r w:rsidRPr="009F6E38">
        <w:t>istrict/</w:t>
      </w:r>
      <w:r w:rsidR="00035647">
        <w:t>c</w:t>
      </w:r>
      <w:r w:rsidRPr="009F6E38">
        <w:t>ounty</w:t>
      </w:r>
      <w:r>
        <w:t xml:space="preserve"> r</w:t>
      </w:r>
      <w:r w:rsidRPr="000D0B73">
        <w:t xml:space="preserve">eserves the right to consider approval on the basis of a one-year delay in opening for petitions received after December 15. Outlined below are </w:t>
      </w:r>
      <w:r w:rsidR="00BB726D">
        <w:t>suggested</w:t>
      </w:r>
      <w:r w:rsidR="00BB726D" w:rsidRPr="000D0B73">
        <w:t xml:space="preserve"> </w:t>
      </w:r>
      <w:r w:rsidRPr="000D0B73">
        <w:t>timelines for the major phases of the petition submission and review process.</w:t>
      </w:r>
      <w:r>
        <w:t xml:space="preserve"> The timelines for the two public hearings and the extension are included in statute </w:t>
      </w:r>
      <w:r w:rsidRPr="000D0B73">
        <w:t>(Education Code § 47605</w:t>
      </w:r>
      <w:r>
        <w:t>(b)</w:t>
      </w:r>
      <w:r w:rsidRPr="000D0B73">
        <w:t>)</w:t>
      </w:r>
      <w:r>
        <w:t>.</w:t>
      </w:r>
    </w:p>
    <w:p w14:paraId="603A6EE2" w14:textId="3838A21D" w:rsidR="005D6A8C" w:rsidRPr="007316E6" w:rsidRDefault="00BB726D" w:rsidP="002714F8">
      <w:pPr>
        <w:pStyle w:val="TableTitle"/>
        <w:keepNext/>
      </w:pPr>
      <w:bookmarkStart w:id="20" w:name="_Toc49340280"/>
      <w:bookmarkStart w:id="21" w:name="_Toc49340330"/>
      <w:bookmarkStart w:id="22" w:name="_Toc55557381"/>
      <w:r>
        <w:t xml:space="preserve">Suggested </w:t>
      </w:r>
      <w:r w:rsidR="007316E6">
        <w:t>Petition Submission and Review Timeline</w:t>
      </w:r>
      <w:bookmarkEnd w:id="20"/>
      <w:bookmarkEnd w:id="21"/>
      <w:bookmarkEnd w:id="22"/>
    </w:p>
    <w:tbl>
      <w:tblPr>
        <w:tblStyle w:val="ListTable3-Accent5"/>
        <w:tblW w:w="9072" w:type="dxa"/>
        <w:tblLook w:val="04A0" w:firstRow="1" w:lastRow="0" w:firstColumn="1" w:lastColumn="0" w:noHBand="0" w:noVBand="1"/>
      </w:tblPr>
      <w:tblGrid>
        <w:gridCol w:w="3744"/>
        <w:gridCol w:w="5328"/>
      </w:tblGrid>
      <w:tr w:rsidR="007316E6" w:rsidRPr="00C02DAF" w14:paraId="22A910A0" w14:textId="77777777" w:rsidTr="000F1FA3">
        <w:trPr>
          <w:cnfStyle w:val="100000000000" w:firstRow="1" w:lastRow="0" w:firstColumn="0" w:lastColumn="0" w:oddVBand="0" w:evenVBand="0" w:oddHBand="0" w:evenHBand="0" w:firstRowFirstColumn="0" w:firstRowLastColumn="0" w:lastRowFirstColumn="0" w:lastRowLastColumn="0"/>
          <w:trHeight w:val="62"/>
          <w:tblHeader/>
        </w:trPr>
        <w:tc>
          <w:tcPr>
            <w:cnfStyle w:val="001000000100" w:firstRow="0" w:lastRow="0" w:firstColumn="1" w:lastColumn="0" w:oddVBand="0" w:evenVBand="0" w:oddHBand="0" w:evenHBand="0" w:firstRowFirstColumn="1" w:firstRowLastColumn="0" w:lastRowFirstColumn="0" w:lastRowLastColumn="0"/>
            <w:tcW w:w="3744" w:type="dxa"/>
          </w:tcPr>
          <w:p w14:paraId="6987A9FF" w14:textId="62228604" w:rsidR="007316E6" w:rsidRPr="00C02DAF" w:rsidRDefault="007316E6" w:rsidP="009777B6">
            <w:pPr>
              <w:pStyle w:val="TableHeaderRow"/>
            </w:pPr>
            <w:r>
              <w:t>Dates</w:t>
            </w:r>
          </w:p>
        </w:tc>
        <w:tc>
          <w:tcPr>
            <w:tcW w:w="5328" w:type="dxa"/>
          </w:tcPr>
          <w:p w14:paraId="14919C84" w14:textId="60F10A62" w:rsidR="007316E6" w:rsidRPr="00C02DAF" w:rsidRDefault="007316E6" w:rsidP="009777B6">
            <w:pPr>
              <w:pStyle w:val="TableHeaderRow"/>
              <w:cnfStyle w:val="100000000000" w:firstRow="1" w:lastRow="0" w:firstColumn="0" w:lastColumn="0" w:oddVBand="0" w:evenVBand="0" w:oddHBand="0" w:evenHBand="0" w:firstRowFirstColumn="0" w:firstRowLastColumn="0" w:lastRowFirstColumn="0" w:lastRowLastColumn="0"/>
            </w:pPr>
            <w:r>
              <w:t>Timeline Events</w:t>
            </w:r>
          </w:p>
        </w:tc>
      </w:tr>
      <w:tr w:rsidR="007316E6" w:rsidRPr="00C02DAF" w14:paraId="3F0B6CC8" w14:textId="77777777" w:rsidTr="00C1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4" w:type="dxa"/>
          </w:tcPr>
          <w:p w14:paraId="4B1E42D2" w14:textId="463F2E6F" w:rsidR="007316E6" w:rsidRPr="00C02DAF" w:rsidRDefault="007316E6" w:rsidP="00785743">
            <w:pPr>
              <w:pStyle w:val="TableCategoryText"/>
            </w:pPr>
            <w:r>
              <w:t>February 1 to June 30</w:t>
            </w:r>
          </w:p>
        </w:tc>
        <w:tc>
          <w:tcPr>
            <w:tcW w:w="5328" w:type="dxa"/>
            <w:shd w:val="clear" w:color="auto" w:fill="EEDEB7"/>
          </w:tcPr>
          <w:p w14:paraId="62F644EF" w14:textId="2E62C9D0" w:rsidR="007316E6" w:rsidRPr="00C10E3C" w:rsidRDefault="007316E6" w:rsidP="009777B6">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10E3C">
              <w:rPr>
                <w:color w:val="auto"/>
              </w:rPr>
              <w:t>Letter of Intent</w:t>
            </w:r>
          </w:p>
        </w:tc>
      </w:tr>
      <w:tr w:rsidR="007316E6" w:rsidRPr="00C02DAF" w14:paraId="626032B7" w14:textId="77777777" w:rsidTr="00C1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4" w:type="dxa"/>
          </w:tcPr>
          <w:p w14:paraId="4ECF5096" w14:textId="4060DAAA" w:rsidR="007316E6" w:rsidRPr="00C02DAF" w:rsidRDefault="007316E6" w:rsidP="00785743">
            <w:pPr>
              <w:pStyle w:val="TableCategoryText"/>
            </w:pPr>
            <w:r>
              <w:t>August 15 to December 15</w:t>
            </w:r>
          </w:p>
        </w:tc>
        <w:tc>
          <w:tcPr>
            <w:tcW w:w="5328" w:type="dxa"/>
            <w:shd w:val="clear" w:color="auto" w:fill="EEDEB7"/>
          </w:tcPr>
          <w:p w14:paraId="02536B27" w14:textId="3A4A0280" w:rsidR="007316E6" w:rsidRPr="00C10E3C" w:rsidRDefault="007316E6" w:rsidP="009777B6">
            <w:pPr>
              <w:pStyle w:val="TableBodyText"/>
              <w:cnfStyle w:val="000000010000" w:firstRow="0" w:lastRow="0" w:firstColumn="0" w:lastColumn="0" w:oddVBand="0" w:evenVBand="0" w:oddHBand="0" w:evenHBand="1" w:firstRowFirstColumn="0" w:firstRowLastColumn="0" w:lastRowFirstColumn="0" w:lastRowLastColumn="0"/>
              <w:rPr>
                <w:color w:val="auto"/>
              </w:rPr>
            </w:pPr>
            <w:r w:rsidRPr="00C10E3C">
              <w:rPr>
                <w:color w:val="auto"/>
              </w:rPr>
              <w:t>Petition Submission</w:t>
            </w:r>
          </w:p>
        </w:tc>
      </w:tr>
      <w:tr w:rsidR="007316E6" w:rsidRPr="00C02DAF" w14:paraId="1ABE9F3E" w14:textId="77777777" w:rsidTr="00925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4" w:type="dxa"/>
          </w:tcPr>
          <w:p w14:paraId="2652B3D4" w14:textId="77777777" w:rsidR="007316E6" w:rsidRDefault="007316E6" w:rsidP="00785743">
            <w:pPr>
              <w:pStyle w:val="TableCategoryText"/>
            </w:pPr>
            <w:r>
              <w:t xml:space="preserve">Within 30 days </w:t>
            </w:r>
            <w:r w:rsidR="00BE60A8">
              <w:t>A</w:t>
            </w:r>
            <w:r>
              <w:t>fter Petition Submitted</w:t>
            </w:r>
          </w:p>
          <w:p w14:paraId="2A4C1A21" w14:textId="77777777" w:rsidR="002A41D0" w:rsidRDefault="002A41D0" w:rsidP="002A41D0">
            <w:pPr>
              <w:jc w:val="right"/>
              <w:rPr>
                <w:rFonts w:eastAsia="Arial" w:cstheme="minorHAnsi"/>
                <w:noProof/>
                <w:sz w:val="22"/>
                <w:szCs w:val="22"/>
              </w:rPr>
            </w:pPr>
          </w:p>
          <w:p w14:paraId="66BADAB2" w14:textId="1607B6CC" w:rsidR="002A41D0" w:rsidRPr="002A41D0" w:rsidRDefault="002A41D0" w:rsidP="002A41D0"/>
        </w:tc>
        <w:tc>
          <w:tcPr>
            <w:tcW w:w="5328" w:type="dxa"/>
            <w:shd w:val="clear" w:color="auto" w:fill="EEDEB7"/>
          </w:tcPr>
          <w:p w14:paraId="3F8B3351" w14:textId="77777777" w:rsidR="007316E6" w:rsidRPr="00925022" w:rsidRDefault="007316E6" w:rsidP="009777B6">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925022">
              <w:rPr>
                <w:color w:val="auto"/>
              </w:rPr>
              <w:lastRenderedPageBreak/>
              <w:t>Initial Review</w:t>
            </w:r>
          </w:p>
          <w:p w14:paraId="7344F726" w14:textId="77777777" w:rsidR="007316E6" w:rsidRPr="00925022" w:rsidRDefault="007316E6" w:rsidP="009777B6">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925022">
              <w:rPr>
                <w:color w:val="auto"/>
              </w:rPr>
              <w:t>Detailed Petition Review</w:t>
            </w:r>
          </w:p>
          <w:p w14:paraId="2964CAA3" w14:textId="4A4DCE01" w:rsidR="007316E6" w:rsidRPr="00925022" w:rsidRDefault="007316E6" w:rsidP="009777B6">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925022">
              <w:rPr>
                <w:color w:val="auto"/>
              </w:rPr>
              <w:lastRenderedPageBreak/>
              <w:t>Capacity Interview</w:t>
            </w:r>
          </w:p>
        </w:tc>
      </w:tr>
      <w:tr w:rsidR="007316E6" w:rsidRPr="00C02DAF" w14:paraId="63DDE6A5" w14:textId="77777777" w:rsidTr="009250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4" w:type="dxa"/>
          </w:tcPr>
          <w:p w14:paraId="37F44602" w14:textId="3D2E81F5" w:rsidR="007316E6" w:rsidRDefault="004B025C" w:rsidP="00785743">
            <w:pPr>
              <w:pStyle w:val="TableCategoryText"/>
            </w:pPr>
            <w:r>
              <w:lastRenderedPageBreak/>
              <w:t xml:space="preserve">Within </w:t>
            </w:r>
            <w:r w:rsidR="007316E6">
              <w:t>60 Days After Petition Received</w:t>
            </w:r>
          </w:p>
        </w:tc>
        <w:tc>
          <w:tcPr>
            <w:tcW w:w="5328" w:type="dxa"/>
            <w:shd w:val="clear" w:color="auto" w:fill="EEDEB7"/>
          </w:tcPr>
          <w:p w14:paraId="312E9A30" w14:textId="7A9A3DE3" w:rsidR="007316E6" w:rsidRPr="00925022" w:rsidRDefault="007316E6" w:rsidP="009777B6">
            <w:pPr>
              <w:pStyle w:val="TableBodyText"/>
              <w:cnfStyle w:val="000000010000" w:firstRow="0" w:lastRow="0" w:firstColumn="0" w:lastColumn="0" w:oddVBand="0" w:evenVBand="0" w:oddHBand="0" w:evenHBand="1" w:firstRowFirstColumn="0" w:firstRowLastColumn="0" w:lastRowFirstColumn="0" w:lastRowLastColumn="0"/>
              <w:rPr>
                <w:color w:val="auto"/>
              </w:rPr>
            </w:pPr>
            <w:r w:rsidRPr="00925022">
              <w:rPr>
                <w:color w:val="auto"/>
              </w:rPr>
              <w:t>Public Hearing 1 – Determines level of support for proposed charter</w:t>
            </w:r>
          </w:p>
        </w:tc>
      </w:tr>
      <w:tr w:rsidR="007316E6" w:rsidRPr="00C02DAF" w14:paraId="09BFA8CA" w14:textId="77777777" w:rsidTr="00925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4" w:type="dxa"/>
          </w:tcPr>
          <w:p w14:paraId="137629E4" w14:textId="3E682388" w:rsidR="007316E6" w:rsidRDefault="004B025C" w:rsidP="00785743">
            <w:pPr>
              <w:pStyle w:val="TableCategoryText"/>
            </w:pPr>
            <w:r>
              <w:t xml:space="preserve">Within </w:t>
            </w:r>
            <w:r w:rsidR="007316E6">
              <w:t>90 Days After Petition Received</w:t>
            </w:r>
          </w:p>
        </w:tc>
        <w:tc>
          <w:tcPr>
            <w:tcW w:w="5328" w:type="dxa"/>
            <w:shd w:val="clear" w:color="auto" w:fill="EEDEB7"/>
          </w:tcPr>
          <w:p w14:paraId="3731BA2A" w14:textId="77837EDD" w:rsidR="007316E6" w:rsidRPr="00925022" w:rsidRDefault="007316E6" w:rsidP="009777B6">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925022">
              <w:rPr>
                <w:color w:val="auto"/>
              </w:rPr>
              <w:t>Public Hearing 2 – Board action with equal time and procedure for petitioner</w:t>
            </w:r>
          </w:p>
        </w:tc>
      </w:tr>
      <w:tr w:rsidR="007316E6" w:rsidRPr="00C02DAF" w14:paraId="17006752" w14:textId="77777777" w:rsidTr="009250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4" w:type="dxa"/>
          </w:tcPr>
          <w:p w14:paraId="77858252" w14:textId="2138BFEF" w:rsidR="007316E6" w:rsidRDefault="007316E6" w:rsidP="00785743">
            <w:pPr>
              <w:pStyle w:val="TableCategoryText"/>
            </w:pPr>
            <w:r>
              <w:t>30-Day Extension</w:t>
            </w:r>
          </w:p>
        </w:tc>
        <w:tc>
          <w:tcPr>
            <w:tcW w:w="5328" w:type="dxa"/>
            <w:shd w:val="clear" w:color="auto" w:fill="EEDEB7"/>
          </w:tcPr>
          <w:p w14:paraId="57E5692A" w14:textId="02B8A7BB" w:rsidR="007316E6" w:rsidRPr="00925022" w:rsidRDefault="007316E6" w:rsidP="009777B6">
            <w:pPr>
              <w:pStyle w:val="TableBodyText"/>
              <w:cnfStyle w:val="000000010000" w:firstRow="0" w:lastRow="0" w:firstColumn="0" w:lastColumn="0" w:oddVBand="0" w:evenVBand="0" w:oddHBand="0" w:evenHBand="1" w:firstRowFirstColumn="0" w:firstRowLastColumn="0" w:lastRowFirstColumn="0" w:lastRowLastColumn="0"/>
              <w:rPr>
                <w:color w:val="auto"/>
              </w:rPr>
            </w:pPr>
            <w:r w:rsidRPr="00925022">
              <w:rPr>
                <w:color w:val="auto"/>
              </w:rPr>
              <w:t>30-day extension if mutually agreed upon and in writing</w:t>
            </w:r>
          </w:p>
        </w:tc>
      </w:tr>
      <w:tr w:rsidR="007316E6" w:rsidRPr="00C02DAF" w14:paraId="6428E9B7" w14:textId="77777777" w:rsidTr="00925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4" w:type="dxa"/>
          </w:tcPr>
          <w:p w14:paraId="662B5FF1" w14:textId="04B788F0" w:rsidR="007316E6" w:rsidRDefault="004B025C" w:rsidP="00785743">
            <w:pPr>
              <w:pStyle w:val="TableCategoryText"/>
            </w:pPr>
            <w:r>
              <w:t xml:space="preserve">At Least </w:t>
            </w:r>
            <w:r w:rsidR="007316E6">
              <w:t>15 Days Prior to Board Action</w:t>
            </w:r>
          </w:p>
        </w:tc>
        <w:tc>
          <w:tcPr>
            <w:tcW w:w="5328" w:type="dxa"/>
            <w:shd w:val="clear" w:color="auto" w:fill="EEDEB7"/>
          </w:tcPr>
          <w:p w14:paraId="290C9E7D" w14:textId="68F44EFC" w:rsidR="007316E6" w:rsidRPr="00925022" w:rsidRDefault="007316E6" w:rsidP="009777B6">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925022">
              <w:rPr>
                <w:color w:val="auto"/>
              </w:rPr>
              <w:t>Publish findings in compliance with Brown Act to allow for response</w:t>
            </w:r>
          </w:p>
        </w:tc>
      </w:tr>
      <w:tr w:rsidR="007316E6" w:rsidRPr="00C02DAF" w14:paraId="6905AD0F" w14:textId="77777777" w:rsidTr="009250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4" w:type="dxa"/>
          </w:tcPr>
          <w:p w14:paraId="3F285645" w14:textId="21F3D085" w:rsidR="007316E6" w:rsidRDefault="007316E6" w:rsidP="00785743">
            <w:pPr>
              <w:pStyle w:val="TableCategoryText"/>
            </w:pPr>
            <w:r>
              <w:t>Petition Approval to Opening Date</w:t>
            </w:r>
          </w:p>
        </w:tc>
        <w:tc>
          <w:tcPr>
            <w:tcW w:w="5328" w:type="dxa"/>
            <w:shd w:val="clear" w:color="auto" w:fill="EEDEB7"/>
          </w:tcPr>
          <w:p w14:paraId="09825BBA" w14:textId="599E2EF2" w:rsidR="007316E6" w:rsidRPr="00925022" w:rsidRDefault="007316E6" w:rsidP="009777B6">
            <w:pPr>
              <w:pStyle w:val="TableBodyText"/>
              <w:cnfStyle w:val="000000010000" w:firstRow="0" w:lastRow="0" w:firstColumn="0" w:lastColumn="0" w:oddVBand="0" w:evenVBand="0" w:oddHBand="0" w:evenHBand="1" w:firstRowFirstColumn="0" w:firstRowLastColumn="0" w:lastRowFirstColumn="0" w:lastRowLastColumn="0"/>
              <w:rPr>
                <w:color w:val="auto"/>
              </w:rPr>
            </w:pPr>
            <w:r w:rsidRPr="00925022">
              <w:rPr>
                <w:color w:val="auto"/>
              </w:rPr>
              <w:t>Optional planning year</w:t>
            </w:r>
          </w:p>
        </w:tc>
      </w:tr>
    </w:tbl>
    <w:p w14:paraId="6527C605" w14:textId="77777777" w:rsidR="007316E6" w:rsidRDefault="007316E6" w:rsidP="00A110E6">
      <w:pPr>
        <w:pStyle w:val="CalloutBox-TitlenoSubtitle"/>
        <w:sectPr w:rsidR="007316E6" w:rsidSect="00923952">
          <w:footerReference w:type="default" r:id="rId30"/>
          <w:pgSz w:w="12240" w:h="15840"/>
          <w:pgMar w:top="1627" w:right="1440" w:bottom="1264" w:left="1440" w:header="431" w:footer="0" w:gutter="0"/>
          <w:pgNumType w:start="1"/>
          <w:cols w:space="708"/>
          <w:docGrid w:linePitch="360"/>
        </w:sectPr>
      </w:pPr>
      <w:bookmarkStart w:id="23" w:name="_Toc49340108"/>
      <w:bookmarkStart w:id="24" w:name="_Toc55475196"/>
      <w:bookmarkStart w:id="25" w:name="_Toc55557455"/>
    </w:p>
    <w:p w14:paraId="04D0250D" w14:textId="3DF98695" w:rsidR="009F6E38" w:rsidRDefault="009F6E38" w:rsidP="00CC7930">
      <w:pPr>
        <w:pStyle w:val="Heading3A"/>
      </w:pPr>
      <w:bookmarkStart w:id="26" w:name="_Toc58846269"/>
      <w:bookmarkStart w:id="27" w:name="_Toc61601592"/>
      <w:bookmarkStart w:id="28" w:name="_Toc227851784"/>
      <w:r>
        <w:rPr>
          <w:lang w:eastAsia="en-US"/>
        </w:rPr>
        <w:lastRenderedPageBreak/>
        <w:drawing>
          <wp:anchor distT="0" distB="0" distL="114300" distR="114300" simplePos="0" relativeHeight="251697152" behindDoc="0" locked="0" layoutInCell="1" allowOverlap="1" wp14:anchorId="5F5C585A" wp14:editId="3EC952C0">
            <wp:simplePos x="0" y="0"/>
            <wp:positionH relativeFrom="column">
              <wp:posOffset>-25400</wp:posOffset>
            </wp:positionH>
            <wp:positionV relativeFrom="paragraph">
              <wp:posOffset>617220</wp:posOffset>
            </wp:positionV>
            <wp:extent cx="5689000" cy="1645920"/>
            <wp:effectExtent l="0" t="0" r="0" b="0"/>
            <wp:wrapSquare wrapText="bothSides"/>
            <wp:docPr id="166" name="Picture 166"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A picture containing text, outdoo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89000" cy="1645920"/>
                    </a:xfrm>
                    <a:prstGeom prst="rect">
                      <a:avLst/>
                    </a:prstGeom>
                    <a:noFill/>
                  </pic:spPr>
                </pic:pic>
              </a:graphicData>
            </a:graphic>
            <wp14:sizeRelH relativeFrom="page">
              <wp14:pctWidth>0</wp14:pctWidth>
            </wp14:sizeRelH>
            <wp14:sizeRelV relativeFrom="page">
              <wp14:pctHeight>0</wp14:pctHeight>
            </wp14:sizeRelV>
          </wp:anchor>
        </w:drawing>
      </w:r>
      <w:r w:rsidRPr="00864DCD">
        <w:t>Petition Submission and Review Process</w:t>
      </w:r>
      <w:bookmarkEnd w:id="28"/>
    </w:p>
    <w:bookmarkEnd w:id="26"/>
    <w:bookmarkEnd w:id="27"/>
    <w:p w14:paraId="16FEAF22" w14:textId="230018EE" w:rsidR="007316E6" w:rsidRPr="000D0B73" w:rsidRDefault="007316E6" w:rsidP="005B0467">
      <w:pPr>
        <w:pStyle w:val="ParagraphAfterCalloutBox"/>
      </w:pPr>
      <w:r w:rsidRPr="000D0B73">
        <w:t xml:space="preserve">This section provides an overview of the petition submission and review process. It contains guidance for authorizers with </w:t>
      </w:r>
      <w:r w:rsidR="00F6622C">
        <w:t xml:space="preserve">suggested </w:t>
      </w:r>
      <w:r w:rsidRPr="000D0B73">
        <w:t xml:space="preserve">steps, timelines, and criteria </w:t>
      </w:r>
      <w:r w:rsidR="00035647">
        <w:t>for</w:t>
      </w:r>
      <w:r w:rsidR="00035647" w:rsidRPr="000D0B73">
        <w:t xml:space="preserve"> </w:t>
      </w:r>
      <w:r w:rsidRPr="000D0B73">
        <w:t>the petition review process.</w:t>
      </w:r>
    </w:p>
    <w:p w14:paraId="3F1A2CB5" w14:textId="309C5FEC" w:rsidR="007316E6" w:rsidRPr="002714F8" w:rsidRDefault="000E0EB9" w:rsidP="00CC7930">
      <w:pPr>
        <w:pStyle w:val="Heading3A"/>
        <w:rPr>
          <w:rStyle w:val="Heading3Char"/>
          <w:rFonts w:asciiTheme="minorHAnsi" w:eastAsiaTheme="minorEastAsia" w:hAnsiTheme="minorHAnsi" w:cstheme="minorBidi"/>
          <w:color w:val="586D2D" w:themeColor="accent5"/>
          <w:sz w:val="32"/>
          <w:szCs w:val="32"/>
        </w:rPr>
      </w:pPr>
      <w:bookmarkStart w:id="29" w:name="_Toc58846270"/>
      <w:bookmarkStart w:id="30" w:name="_Toc61601593"/>
      <w:bookmarkStart w:id="31" w:name="_Toc227851785"/>
      <w:r w:rsidRPr="002714F8">
        <w:rPr>
          <w:lang w:eastAsia="en-US"/>
        </w:rPr>
        <w:drawing>
          <wp:anchor distT="0" distB="0" distL="114300" distR="114300" simplePos="0" relativeHeight="251665408" behindDoc="0" locked="0" layoutInCell="1" allowOverlap="1" wp14:anchorId="7A18AB5C" wp14:editId="3FA510E5">
            <wp:simplePos x="0" y="0"/>
            <wp:positionH relativeFrom="column">
              <wp:posOffset>-16510</wp:posOffset>
            </wp:positionH>
            <wp:positionV relativeFrom="paragraph">
              <wp:posOffset>413597</wp:posOffset>
            </wp:positionV>
            <wp:extent cx="603504" cy="598667"/>
            <wp:effectExtent l="0" t="0" r="0" b="0"/>
            <wp:wrapSquare wrapText="bothSides"/>
            <wp:docPr id="167" name="Picture 1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Ic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504" cy="598667"/>
                    </a:xfrm>
                    <a:prstGeom prst="rect">
                      <a:avLst/>
                    </a:prstGeom>
                    <a:noFill/>
                  </pic:spPr>
                </pic:pic>
              </a:graphicData>
            </a:graphic>
            <wp14:sizeRelH relativeFrom="margin">
              <wp14:pctWidth>0</wp14:pctWidth>
            </wp14:sizeRelH>
            <wp14:sizeRelV relativeFrom="margin">
              <wp14:pctHeight>0</wp14:pctHeight>
            </wp14:sizeRelV>
          </wp:anchor>
        </w:drawing>
      </w:r>
      <w:r w:rsidR="007316E6" w:rsidRPr="002714F8">
        <w:rPr>
          <w:rStyle w:val="Heading3Char"/>
          <w:rFonts w:asciiTheme="minorHAnsi" w:eastAsiaTheme="minorEastAsia" w:hAnsiTheme="minorHAnsi" w:cstheme="minorBidi"/>
          <w:color w:val="586D2D" w:themeColor="accent5"/>
          <w:sz w:val="32"/>
          <w:szCs w:val="32"/>
        </w:rPr>
        <w:t xml:space="preserve">Step 0: Update Policies </w:t>
      </w:r>
      <w:r w:rsidR="007316E6" w:rsidRPr="00CC7930">
        <w:rPr>
          <w:rStyle w:val="Heading3Char"/>
          <w:rFonts w:asciiTheme="minorHAnsi" w:eastAsiaTheme="minorEastAsia" w:hAnsiTheme="minorHAnsi" w:cstheme="minorBidi"/>
          <w:color w:val="586D2D" w:themeColor="accent5"/>
          <w:sz w:val="32"/>
          <w:szCs w:val="32"/>
        </w:rPr>
        <w:t>and</w:t>
      </w:r>
      <w:r w:rsidR="007316E6" w:rsidRPr="002714F8">
        <w:rPr>
          <w:rStyle w:val="Heading3Char"/>
          <w:rFonts w:asciiTheme="minorHAnsi" w:eastAsiaTheme="minorEastAsia" w:hAnsiTheme="minorHAnsi" w:cstheme="minorBidi"/>
          <w:color w:val="586D2D" w:themeColor="accent5"/>
          <w:sz w:val="32"/>
          <w:szCs w:val="32"/>
        </w:rPr>
        <w:t xml:space="preserve"> Procedures</w:t>
      </w:r>
      <w:bookmarkEnd w:id="29"/>
      <w:bookmarkEnd w:id="30"/>
      <w:bookmarkEnd w:id="31"/>
    </w:p>
    <w:p w14:paraId="6A31FAC3" w14:textId="351239CD" w:rsidR="007316E6" w:rsidRPr="00C35556" w:rsidRDefault="1C993859" w:rsidP="1C993859">
      <w:pPr>
        <w:ind w:left="1170"/>
        <w:rPr>
          <w:rFonts w:cstheme="minorHAnsi"/>
          <w:b/>
          <w:bCs/>
          <w:i/>
          <w:iCs/>
          <w:color w:val="586D2D" w:themeColor="text1"/>
        </w:rPr>
      </w:pPr>
      <w:r w:rsidRPr="00C35556">
        <w:rPr>
          <w:rFonts w:cstheme="minorHAnsi"/>
          <w:b/>
          <w:bCs/>
          <w:i/>
          <w:iCs/>
          <w:color w:val="586D2D" w:themeColor="text1"/>
        </w:rPr>
        <w:t>Authorizers should review and update policies and procedures annually to ensure at a minimum that they align with the most current legislation and regulations, and ideally that they are up to date with authorizing best practices.</w:t>
      </w:r>
    </w:p>
    <w:p w14:paraId="06C223AD" w14:textId="6162729B" w:rsidR="007316E6" w:rsidRPr="000D0B73" w:rsidRDefault="007316E6" w:rsidP="00C17062">
      <w:pPr>
        <w:pStyle w:val="Paragraph-AfterList"/>
      </w:pPr>
      <w:r w:rsidRPr="003532AB">
        <w:t>The</w:t>
      </w:r>
      <w:r w:rsidRPr="000D0B73">
        <w:t xml:space="preserve"> </w:t>
      </w:r>
      <w:r w:rsidR="00191F8A">
        <w:t>district/county office</w:t>
      </w:r>
      <w:r w:rsidRPr="000D0B73">
        <w:t xml:space="preserve"> should maintain and annually update policies and procedures for petition submission and post them on its website. Similarly, the </w:t>
      </w:r>
      <w:r w:rsidR="00191F8A">
        <w:t>district/county office</w:t>
      </w:r>
      <w:r w:rsidRPr="000D0B73">
        <w:t xml:space="preserve"> should maintain submission instructions and a petition checklist for prospective petitioners.</w:t>
      </w:r>
    </w:p>
    <w:p w14:paraId="75480440" w14:textId="48CEABAE" w:rsidR="007316E6" w:rsidRPr="002714F8" w:rsidRDefault="000E0EB9" w:rsidP="002714F8">
      <w:pPr>
        <w:pStyle w:val="Heading3A"/>
        <w:rPr>
          <w:rStyle w:val="Heading3Char"/>
          <w:rFonts w:asciiTheme="minorHAnsi" w:eastAsiaTheme="minorEastAsia" w:hAnsiTheme="minorHAnsi" w:cstheme="minorBidi"/>
          <w:color w:val="586D2D" w:themeColor="accent5"/>
          <w:sz w:val="32"/>
          <w:szCs w:val="32"/>
        </w:rPr>
      </w:pPr>
      <w:bookmarkStart w:id="32" w:name="_Toc58846271"/>
      <w:bookmarkStart w:id="33" w:name="_Toc61601594"/>
      <w:bookmarkStart w:id="34" w:name="_Toc227851786"/>
      <w:r w:rsidRPr="002714F8">
        <w:rPr>
          <w:lang w:eastAsia="en-US"/>
        </w:rPr>
        <w:drawing>
          <wp:anchor distT="0" distB="0" distL="114300" distR="114300" simplePos="0" relativeHeight="251667456" behindDoc="0" locked="0" layoutInCell="1" allowOverlap="1" wp14:anchorId="3B9D14AB" wp14:editId="1AB856D7">
            <wp:simplePos x="0" y="0"/>
            <wp:positionH relativeFrom="column">
              <wp:posOffset>-17145</wp:posOffset>
            </wp:positionH>
            <wp:positionV relativeFrom="paragraph">
              <wp:posOffset>506095</wp:posOffset>
            </wp:positionV>
            <wp:extent cx="598487" cy="594360"/>
            <wp:effectExtent l="0" t="0" r="0" b="2540"/>
            <wp:wrapSquare wrapText="bothSides"/>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8487" cy="594360"/>
                    </a:xfrm>
                    <a:prstGeom prst="rect">
                      <a:avLst/>
                    </a:prstGeom>
                    <a:noFill/>
                  </pic:spPr>
                </pic:pic>
              </a:graphicData>
            </a:graphic>
            <wp14:sizeRelH relativeFrom="margin">
              <wp14:pctWidth>0</wp14:pctWidth>
            </wp14:sizeRelH>
            <wp14:sizeRelV relativeFrom="margin">
              <wp14:pctHeight>0</wp14:pctHeight>
            </wp14:sizeRelV>
          </wp:anchor>
        </w:drawing>
      </w:r>
      <w:r w:rsidR="007316E6" w:rsidRPr="002714F8">
        <w:rPr>
          <w:rStyle w:val="Heading3Char"/>
          <w:rFonts w:asciiTheme="minorHAnsi" w:eastAsiaTheme="minorEastAsia" w:hAnsiTheme="minorHAnsi" w:cstheme="minorBidi"/>
          <w:color w:val="586D2D" w:themeColor="accent5"/>
          <w:sz w:val="32"/>
          <w:szCs w:val="32"/>
        </w:rPr>
        <w:t>Step 1: Letter of Intent</w:t>
      </w:r>
      <w:bookmarkEnd w:id="32"/>
      <w:bookmarkEnd w:id="33"/>
      <w:bookmarkEnd w:id="34"/>
      <w:r w:rsidR="007316E6" w:rsidRPr="002714F8">
        <w:rPr>
          <w:rStyle w:val="Heading3Char"/>
          <w:rFonts w:asciiTheme="minorHAnsi" w:eastAsiaTheme="minorEastAsia" w:hAnsiTheme="minorHAnsi" w:cstheme="minorBidi"/>
          <w:color w:val="586D2D" w:themeColor="accent5"/>
          <w:sz w:val="32"/>
          <w:szCs w:val="32"/>
        </w:rPr>
        <w:t xml:space="preserve"> </w:t>
      </w:r>
    </w:p>
    <w:p w14:paraId="66D7FB44" w14:textId="6079EF70" w:rsidR="007316E6" w:rsidRPr="00C35556" w:rsidRDefault="007316E6" w:rsidP="007316E6">
      <w:pPr>
        <w:rPr>
          <w:rFonts w:cstheme="minorHAnsi"/>
          <w:b/>
          <w:bCs/>
          <w:i/>
          <w:iCs/>
          <w:color w:val="586D2D" w:themeColor="text1"/>
        </w:rPr>
      </w:pPr>
      <w:r w:rsidRPr="00C35556">
        <w:rPr>
          <w:rFonts w:cstheme="minorHAnsi"/>
          <w:b/>
          <w:bCs/>
          <w:i/>
          <w:iCs/>
          <w:color w:val="586D2D" w:themeColor="text1"/>
        </w:rPr>
        <w:t xml:space="preserve">In order to support planning for the charter review, </w:t>
      </w:r>
      <w:r w:rsidR="00BC65E5" w:rsidRPr="00C35556">
        <w:rPr>
          <w:rFonts w:cstheme="minorHAnsi"/>
          <w:b/>
          <w:bCs/>
          <w:i/>
          <w:iCs/>
          <w:color w:val="586D2D" w:themeColor="text1"/>
        </w:rPr>
        <w:t xml:space="preserve">we recommend that </w:t>
      </w:r>
      <w:r w:rsidRPr="00C35556">
        <w:rPr>
          <w:rFonts w:cstheme="minorHAnsi"/>
          <w:b/>
          <w:bCs/>
          <w:i/>
          <w:iCs/>
          <w:color w:val="586D2D" w:themeColor="text1"/>
        </w:rPr>
        <w:t xml:space="preserve">authorizers </w:t>
      </w:r>
      <w:r w:rsidR="00BC65E5" w:rsidRPr="00C35556">
        <w:rPr>
          <w:rFonts w:cstheme="minorHAnsi"/>
          <w:b/>
          <w:bCs/>
          <w:i/>
          <w:iCs/>
          <w:color w:val="586D2D" w:themeColor="text1"/>
        </w:rPr>
        <w:t>include</w:t>
      </w:r>
      <w:r w:rsidRPr="00C35556">
        <w:rPr>
          <w:rFonts w:cstheme="minorHAnsi"/>
          <w:b/>
          <w:bCs/>
          <w:i/>
          <w:iCs/>
          <w:color w:val="586D2D" w:themeColor="text1"/>
        </w:rPr>
        <w:t xml:space="preserve"> in their policies and procedures a request that petitioners submit a Letter of Intent.</w:t>
      </w:r>
      <w:r w:rsidR="00BC65E5" w:rsidRPr="00C35556">
        <w:rPr>
          <w:rFonts w:cstheme="minorHAnsi"/>
          <w:b/>
          <w:bCs/>
          <w:i/>
          <w:iCs/>
          <w:color w:val="586D2D" w:themeColor="text1"/>
        </w:rPr>
        <w:t xml:space="preserve"> The Letter of Intent is not required, but is helpful to authorizers in their planning processes.</w:t>
      </w:r>
    </w:p>
    <w:p w14:paraId="5A0FB670" w14:textId="6A350101" w:rsidR="007316E6" w:rsidRPr="00B175A9" w:rsidRDefault="007316E6" w:rsidP="00034013">
      <w:pPr>
        <w:pStyle w:val="Heading4A"/>
      </w:pPr>
      <w:bookmarkStart w:id="35" w:name="_Toc58846272"/>
      <w:bookmarkStart w:id="36" w:name="_Toc227851787"/>
      <w:r w:rsidRPr="00B175A9">
        <w:t>Letter of Intent</w:t>
      </w:r>
      <w:bookmarkEnd w:id="35"/>
      <w:bookmarkEnd w:id="36"/>
    </w:p>
    <w:p w14:paraId="27D6D2F6" w14:textId="04F1F5EC" w:rsidR="007316E6" w:rsidRPr="000D0B73" w:rsidRDefault="00BC65E5" w:rsidP="00C17062">
      <w:pPr>
        <w:pStyle w:val="Paragraph"/>
      </w:pPr>
      <w:r>
        <w:t xml:space="preserve">We recommend that authorizers </w:t>
      </w:r>
      <w:r w:rsidR="007316E6" w:rsidRPr="000D0B73">
        <w:t xml:space="preserve">request </w:t>
      </w:r>
      <w:r>
        <w:t xml:space="preserve">that petitioners </w:t>
      </w:r>
      <w:r w:rsidR="007316E6" w:rsidRPr="000D0B73">
        <w:t>submit a Letter of Intent (LOI)</w:t>
      </w:r>
      <w:r w:rsidR="00B175A9">
        <w:t xml:space="preserve"> </w:t>
      </w:r>
      <w:r w:rsidR="007316E6" w:rsidRPr="000D0B73">
        <w:t xml:space="preserve">not less than 60 days prior to the submission of a charter petition, but are encouraged to submit the LOI six months before submission of the petition. The </w:t>
      </w:r>
      <w:r w:rsidR="00B175A9">
        <w:t>LOI</w:t>
      </w:r>
      <w:r w:rsidR="007316E6" w:rsidRPr="000D0B73">
        <w:t xml:space="preserve"> summarizes relevant details on the proposed charter school, which may include, but </w:t>
      </w:r>
      <w:r>
        <w:t>need</w:t>
      </w:r>
      <w:r w:rsidR="007316E6" w:rsidRPr="000D0B73">
        <w:t xml:space="preserve"> not </w:t>
      </w:r>
      <w:r>
        <w:t xml:space="preserve">be </w:t>
      </w:r>
      <w:r w:rsidR="007316E6" w:rsidRPr="000D0B73">
        <w:t xml:space="preserve">limited to: </w:t>
      </w:r>
    </w:p>
    <w:p w14:paraId="7767ECE6" w14:textId="74C5A336" w:rsidR="007316E6" w:rsidRPr="000D0B73" w:rsidRDefault="007316E6" w:rsidP="00FC0CD9">
      <w:pPr>
        <w:pStyle w:val="List-Level1"/>
      </w:pPr>
      <w:r w:rsidRPr="000D0B73">
        <w:t>Type of charter school (i.e., start-up, conversion, independent, affiliated)</w:t>
      </w:r>
      <w:r w:rsidR="009A0C74">
        <w:t>;</w:t>
      </w:r>
    </w:p>
    <w:p w14:paraId="68F822F9" w14:textId="5D13534E" w:rsidR="007316E6" w:rsidRPr="000D0B73" w:rsidRDefault="007316E6" w:rsidP="00FC0CD9">
      <w:pPr>
        <w:pStyle w:val="List-Level1"/>
      </w:pPr>
      <w:r w:rsidRPr="000D0B73">
        <w:t xml:space="preserve">Projected instructional starting date </w:t>
      </w:r>
      <w:r w:rsidR="009A0C74">
        <w:t>;</w:t>
      </w:r>
    </w:p>
    <w:p w14:paraId="12628832" w14:textId="18D38139" w:rsidR="007316E6" w:rsidRPr="000D0B73" w:rsidRDefault="007316E6" w:rsidP="00FC0CD9">
      <w:pPr>
        <w:pStyle w:val="List-Level1"/>
      </w:pPr>
      <w:r w:rsidRPr="000D0B73">
        <w:lastRenderedPageBreak/>
        <w:t>Grade levels to be served</w:t>
      </w:r>
      <w:r w:rsidR="009A0C74">
        <w:t>;</w:t>
      </w:r>
    </w:p>
    <w:p w14:paraId="690FA28E" w14:textId="0511242E" w:rsidR="007316E6" w:rsidRPr="000D0B73" w:rsidRDefault="007316E6" w:rsidP="00FC0CD9">
      <w:pPr>
        <w:pStyle w:val="List-Level1"/>
      </w:pPr>
      <w:r w:rsidRPr="000D0B73">
        <w:t>Projected student enrollment (including grade “roll-out” schedule)</w:t>
      </w:r>
      <w:r w:rsidR="009A0C74">
        <w:t>;</w:t>
      </w:r>
    </w:p>
    <w:p w14:paraId="17DC0ADD" w14:textId="7DA59C39" w:rsidR="007316E6" w:rsidRPr="000D0B73" w:rsidRDefault="007316E6" w:rsidP="00FC0CD9">
      <w:pPr>
        <w:pStyle w:val="List-Level1"/>
      </w:pPr>
      <w:r w:rsidRPr="000D0B73">
        <w:t>Location</w:t>
      </w:r>
      <w:r w:rsidR="009A0C74">
        <w:t>;</w:t>
      </w:r>
    </w:p>
    <w:p w14:paraId="6F997BA0" w14:textId="55673AA8" w:rsidR="007316E6" w:rsidRPr="000D0B73" w:rsidRDefault="007316E6" w:rsidP="00FC0CD9">
      <w:pPr>
        <w:pStyle w:val="List-Level1"/>
      </w:pPr>
      <w:r w:rsidRPr="000D0B73">
        <w:t>Facilities plan</w:t>
      </w:r>
      <w:r w:rsidR="009A0C74">
        <w:t>;</w:t>
      </w:r>
    </w:p>
    <w:p w14:paraId="6E28A3EE" w14:textId="4DE9920C" w:rsidR="007316E6" w:rsidRPr="000D0B73" w:rsidRDefault="007316E6" w:rsidP="00FC0CD9">
      <w:pPr>
        <w:pStyle w:val="List-Level1"/>
      </w:pPr>
      <w:r w:rsidRPr="000D0B73">
        <w:t>Programs and services</w:t>
      </w:r>
      <w:r w:rsidR="009A0C74">
        <w:t>;</w:t>
      </w:r>
    </w:p>
    <w:p w14:paraId="2825D693" w14:textId="744213EC" w:rsidR="007316E6" w:rsidRPr="000D0B73" w:rsidRDefault="007316E6" w:rsidP="00FC0CD9">
      <w:pPr>
        <w:pStyle w:val="List-Level1"/>
      </w:pPr>
      <w:r w:rsidRPr="000D0B73">
        <w:t>Lead petitioner contact information</w:t>
      </w:r>
      <w:r w:rsidR="009A0C74">
        <w:t>;</w:t>
      </w:r>
    </w:p>
    <w:p w14:paraId="4EA59BA5" w14:textId="26033D39" w:rsidR="007316E6" w:rsidRPr="000D0B73" w:rsidRDefault="007316E6" w:rsidP="00FC0CD9">
      <w:pPr>
        <w:pStyle w:val="List-Level1"/>
      </w:pPr>
      <w:r w:rsidRPr="000D0B73">
        <w:t>Information on the community the school intends to serve</w:t>
      </w:r>
      <w:r w:rsidR="009A0C74">
        <w:t>;</w:t>
      </w:r>
    </w:p>
    <w:p w14:paraId="4250E567" w14:textId="65506A2E" w:rsidR="007316E6" w:rsidRPr="000D0B73" w:rsidRDefault="007316E6" w:rsidP="00FC0CD9">
      <w:pPr>
        <w:pStyle w:val="List-Level1"/>
      </w:pPr>
      <w:r w:rsidRPr="000D0B73">
        <w:t>Names and qualifications of persons who will serve on the governing board if the charter school is operated by, or as, a nonprofit benefit corporation</w:t>
      </w:r>
      <w:r w:rsidR="009A0C74">
        <w:t>; and</w:t>
      </w:r>
    </w:p>
    <w:p w14:paraId="347D7FCD" w14:textId="6CC38FBD" w:rsidR="007316E6" w:rsidRPr="000D0B73" w:rsidRDefault="007316E6" w:rsidP="00FC0CD9">
      <w:pPr>
        <w:pStyle w:val="List-Level1"/>
      </w:pPr>
      <w:r w:rsidRPr="000D0B73">
        <w:t>Charter school affiliation (i.e., charter management organization, foundation, or nonprofit benefit organization)</w:t>
      </w:r>
      <w:r w:rsidR="009A0C74">
        <w:t>.</w:t>
      </w:r>
    </w:p>
    <w:p w14:paraId="1134E09B" w14:textId="7EB98106" w:rsidR="007316E6" w:rsidRPr="002714F8" w:rsidRDefault="00907DB9" w:rsidP="002714F8">
      <w:pPr>
        <w:pStyle w:val="Heading3A"/>
        <w:rPr>
          <w:rStyle w:val="Heading3Char"/>
          <w:rFonts w:asciiTheme="minorHAnsi" w:eastAsiaTheme="minorEastAsia" w:hAnsiTheme="minorHAnsi" w:cstheme="minorBidi"/>
          <w:color w:val="586D2D" w:themeColor="accent5"/>
          <w:sz w:val="32"/>
          <w:szCs w:val="32"/>
        </w:rPr>
      </w:pPr>
      <w:bookmarkStart w:id="37" w:name="_Toc58846273"/>
      <w:bookmarkStart w:id="38" w:name="_Toc61601595"/>
      <w:bookmarkStart w:id="39" w:name="_Toc227851788"/>
      <w:r w:rsidRPr="002714F8">
        <w:rPr>
          <w:lang w:eastAsia="en-US"/>
        </w:rPr>
        <w:drawing>
          <wp:anchor distT="0" distB="0" distL="114300" distR="114300" simplePos="0" relativeHeight="251669504" behindDoc="0" locked="0" layoutInCell="1" allowOverlap="1" wp14:anchorId="5A1C7DEE" wp14:editId="218B4CC4">
            <wp:simplePos x="0" y="0"/>
            <wp:positionH relativeFrom="column">
              <wp:posOffset>-26035</wp:posOffset>
            </wp:positionH>
            <wp:positionV relativeFrom="paragraph">
              <wp:posOffset>549275</wp:posOffset>
            </wp:positionV>
            <wp:extent cx="598517" cy="594360"/>
            <wp:effectExtent l="0" t="0" r="0" b="2540"/>
            <wp:wrapSquare wrapText="bothSides"/>
            <wp:docPr id="1" name="Picture 1" descr="A picture containing text, sign, outdoor,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outdoor,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517" cy="594360"/>
                    </a:xfrm>
                    <a:prstGeom prst="rect">
                      <a:avLst/>
                    </a:prstGeom>
                    <a:noFill/>
                  </pic:spPr>
                </pic:pic>
              </a:graphicData>
            </a:graphic>
            <wp14:sizeRelH relativeFrom="margin">
              <wp14:pctWidth>0</wp14:pctWidth>
            </wp14:sizeRelH>
            <wp14:sizeRelV relativeFrom="margin">
              <wp14:pctHeight>0</wp14:pctHeight>
            </wp14:sizeRelV>
          </wp:anchor>
        </w:drawing>
      </w:r>
      <w:r w:rsidR="007316E6" w:rsidRPr="002714F8">
        <w:rPr>
          <w:rStyle w:val="Heading3Char"/>
          <w:rFonts w:asciiTheme="minorHAnsi" w:eastAsiaTheme="minorEastAsia" w:hAnsiTheme="minorHAnsi" w:cstheme="minorBidi"/>
          <w:color w:val="586D2D" w:themeColor="accent5"/>
          <w:sz w:val="32"/>
          <w:szCs w:val="32"/>
        </w:rPr>
        <w:t>Step 2: Petition Development and Submission</w:t>
      </w:r>
      <w:bookmarkEnd w:id="37"/>
      <w:bookmarkEnd w:id="38"/>
      <w:bookmarkEnd w:id="39"/>
    </w:p>
    <w:p w14:paraId="34995DE5" w14:textId="100D09E6" w:rsidR="007316E6" w:rsidRPr="00C35556" w:rsidRDefault="007316E6" w:rsidP="005C622C">
      <w:pPr>
        <w:ind w:left="1080" w:hanging="1080"/>
        <w:rPr>
          <w:rFonts w:cstheme="minorHAnsi"/>
          <w:b/>
          <w:bCs/>
          <w:i/>
          <w:iCs/>
          <w:color w:val="586D2D" w:themeColor="text1"/>
        </w:rPr>
      </w:pPr>
      <w:r w:rsidRPr="00C35556">
        <w:rPr>
          <w:rFonts w:cstheme="minorHAnsi"/>
          <w:b/>
          <w:bCs/>
          <w:i/>
          <w:iCs/>
          <w:color w:val="586D2D" w:themeColor="text1"/>
        </w:rPr>
        <w:t xml:space="preserve">The purpose of this step is for the </w:t>
      </w:r>
      <w:r w:rsidR="00652C6D" w:rsidRPr="00C35556">
        <w:rPr>
          <w:rFonts w:cstheme="minorHAnsi"/>
          <w:b/>
          <w:bCs/>
          <w:i/>
          <w:iCs/>
          <w:color w:val="586D2D" w:themeColor="text1"/>
        </w:rPr>
        <w:t>authorizer to</w:t>
      </w:r>
      <w:r w:rsidRPr="00C35556">
        <w:rPr>
          <w:rFonts w:cstheme="minorHAnsi"/>
          <w:b/>
          <w:bCs/>
          <w:i/>
          <w:iCs/>
          <w:color w:val="586D2D" w:themeColor="text1"/>
        </w:rPr>
        <w:t xml:space="preserve"> </w:t>
      </w:r>
      <w:r w:rsidR="00652C6D" w:rsidRPr="00C35556">
        <w:rPr>
          <w:rFonts w:cstheme="minorHAnsi"/>
          <w:b/>
          <w:bCs/>
          <w:i/>
          <w:iCs/>
          <w:color w:val="586D2D" w:themeColor="text1"/>
        </w:rPr>
        <w:t>provide guidance to petitioners to support them in developing</w:t>
      </w:r>
      <w:r w:rsidR="00035647" w:rsidRPr="00C35556">
        <w:rPr>
          <w:rFonts w:cstheme="minorHAnsi"/>
          <w:b/>
          <w:bCs/>
          <w:i/>
          <w:iCs/>
          <w:color w:val="586D2D" w:themeColor="text1"/>
        </w:rPr>
        <w:t xml:space="preserve"> and submitting</w:t>
      </w:r>
      <w:r w:rsidR="00652C6D" w:rsidRPr="00C35556">
        <w:rPr>
          <w:rFonts w:cstheme="minorHAnsi"/>
          <w:b/>
          <w:bCs/>
          <w:i/>
          <w:iCs/>
          <w:color w:val="586D2D" w:themeColor="text1"/>
        </w:rPr>
        <w:t xml:space="preserve"> high-quality petitions</w:t>
      </w:r>
      <w:r w:rsidRPr="00C35556">
        <w:rPr>
          <w:rFonts w:cstheme="minorHAnsi"/>
          <w:b/>
          <w:bCs/>
          <w:i/>
          <w:iCs/>
          <w:color w:val="586D2D" w:themeColor="text1"/>
        </w:rPr>
        <w:t xml:space="preserve"> </w:t>
      </w:r>
      <w:r w:rsidR="00652C6D" w:rsidRPr="00C35556">
        <w:rPr>
          <w:rFonts w:cstheme="minorHAnsi"/>
          <w:b/>
          <w:bCs/>
          <w:i/>
          <w:iCs/>
          <w:color w:val="586D2D" w:themeColor="text1"/>
        </w:rPr>
        <w:t xml:space="preserve">that </w:t>
      </w:r>
      <w:r w:rsidRPr="00C35556">
        <w:rPr>
          <w:rFonts w:cstheme="minorHAnsi"/>
          <w:b/>
          <w:bCs/>
          <w:i/>
          <w:iCs/>
          <w:color w:val="586D2D" w:themeColor="text1"/>
        </w:rPr>
        <w:t>meet all statutory requirements. Petitioners may apply directly to county offices of education in the following limited circumstances: if the students to be served would normally be provided direct education and related services by the county office of education; if the petition has been previously denied by a local school district governing board within the county; or if the charter provides countywide services that cannot be provided by a district-approved charter school.</w:t>
      </w:r>
    </w:p>
    <w:p w14:paraId="63B9F32E" w14:textId="77777777" w:rsidR="007316E6" w:rsidRPr="00FC0CD9" w:rsidRDefault="007316E6" w:rsidP="00034013">
      <w:pPr>
        <w:pStyle w:val="Heading4A"/>
      </w:pPr>
      <w:bookmarkStart w:id="40" w:name="_Toc58846274"/>
      <w:bookmarkStart w:id="41" w:name="_Toc227851789"/>
      <w:r w:rsidRPr="00FC0CD9">
        <w:t>Petition Components</w:t>
      </w:r>
      <w:bookmarkEnd w:id="40"/>
      <w:bookmarkEnd w:id="41"/>
    </w:p>
    <w:p w14:paraId="6FB3241E" w14:textId="59064292" w:rsidR="007316E6" w:rsidRPr="00A22477" w:rsidRDefault="007316E6" w:rsidP="00FC0CD9">
      <w:pPr>
        <w:pStyle w:val="Paragraph"/>
        <w:rPr>
          <w:i/>
          <w:iCs/>
        </w:rPr>
      </w:pPr>
      <w:r w:rsidRPr="000D0B73">
        <w:t xml:space="preserve">Each charter school petition </w:t>
      </w:r>
      <w:r w:rsidRPr="007753DB">
        <w:t>must</w:t>
      </w:r>
      <w:r w:rsidRPr="000D0B73">
        <w:t xml:space="preserve"> include the following requisite components:</w:t>
      </w:r>
    </w:p>
    <w:p w14:paraId="467D8F21" w14:textId="6034CF67" w:rsidR="007316E6" w:rsidRPr="00FC0CD9" w:rsidRDefault="007316E6" w:rsidP="00FC0CD9">
      <w:pPr>
        <w:pStyle w:val="List-Level1"/>
      </w:pPr>
      <w:hyperlink w:anchor="_PETITIONER_CERTIFICATION_AND" w:history="1">
        <w:r w:rsidRPr="00FC0CD9">
          <w:rPr>
            <w:rStyle w:val="Hyperlink"/>
            <w:color w:val="07121F" w:themeColor="text2" w:themeShade="40"/>
            <w:u w:val="none"/>
          </w:rPr>
          <w:t>Cover Page and Petitioner Certification</w:t>
        </w:r>
      </w:hyperlink>
    </w:p>
    <w:p w14:paraId="59E8C51F" w14:textId="65057FA0" w:rsidR="007316E6" w:rsidRPr="000D0B73" w:rsidRDefault="007316E6" w:rsidP="00D00A4D">
      <w:pPr>
        <w:pStyle w:val="List-Level2"/>
      </w:pPr>
      <w:r w:rsidRPr="000D0B73">
        <w:t>Full and accurate name of the proposed charter school</w:t>
      </w:r>
    </w:p>
    <w:p w14:paraId="51DF11D3" w14:textId="1EFE1BD5" w:rsidR="007316E6" w:rsidRPr="000D0B73" w:rsidRDefault="007316E6" w:rsidP="00D00A4D">
      <w:pPr>
        <w:pStyle w:val="List-Level2"/>
      </w:pPr>
      <w:r w:rsidRPr="000D0B73">
        <w:t>Submission date</w:t>
      </w:r>
    </w:p>
    <w:p w14:paraId="75BBA424" w14:textId="6A06BB31" w:rsidR="007316E6" w:rsidRPr="00FC0CD9" w:rsidRDefault="007316E6" w:rsidP="00FC0CD9">
      <w:pPr>
        <w:pStyle w:val="List-Level1"/>
      </w:pPr>
      <w:r w:rsidRPr="00FC0CD9">
        <w:t>Narrative Responses to the 15 Charter Elements (Education Code § 47605)</w:t>
      </w:r>
      <w:r w:rsidR="005A01D9">
        <w:t>(c)(5)), or 16 Elements for county</w:t>
      </w:r>
      <w:r w:rsidR="00144F20">
        <w:t>wide</w:t>
      </w:r>
      <w:r w:rsidR="005A01D9">
        <w:t xml:space="preserve"> schools (Education Code </w:t>
      </w:r>
      <w:r w:rsidR="005A01D9" w:rsidRPr="00FC0CD9">
        <w:t>§</w:t>
      </w:r>
      <w:r w:rsidR="005A01D9">
        <w:t xml:space="preserve"> 47605.6(c)(5))</w:t>
      </w:r>
    </w:p>
    <w:p w14:paraId="3A94E6C6" w14:textId="77777777" w:rsidR="007316E6" w:rsidRPr="000D0B73" w:rsidRDefault="007316E6" w:rsidP="00D00A4D">
      <w:pPr>
        <w:pStyle w:val="List-Level2"/>
      </w:pPr>
      <w:r w:rsidRPr="000D0B73">
        <w:t>Element A (1) Educational Program</w:t>
      </w:r>
    </w:p>
    <w:p w14:paraId="7D6610C5" w14:textId="77777777" w:rsidR="007316E6" w:rsidRPr="000D0B73" w:rsidRDefault="007316E6" w:rsidP="00D00A4D">
      <w:pPr>
        <w:pStyle w:val="List-Level2"/>
      </w:pPr>
      <w:r w:rsidRPr="000D0B73">
        <w:t>Element B (2) Measurable Student Outcomes</w:t>
      </w:r>
    </w:p>
    <w:p w14:paraId="4F9E4369" w14:textId="77777777" w:rsidR="007316E6" w:rsidRPr="000D0B73" w:rsidRDefault="007316E6" w:rsidP="00D00A4D">
      <w:pPr>
        <w:pStyle w:val="List-Level2"/>
      </w:pPr>
      <w:r w:rsidRPr="000D0B73">
        <w:t>Element C (3) Student Progress Measurement</w:t>
      </w:r>
    </w:p>
    <w:p w14:paraId="058CF814" w14:textId="77777777" w:rsidR="007316E6" w:rsidRPr="000D0B73" w:rsidRDefault="007316E6" w:rsidP="00D00A4D">
      <w:pPr>
        <w:pStyle w:val="List-Level2"/>
      </w:pPr>
      <w:r w:rsidRPr="000D0B73">
        <w:t>Element D (4) Governance</w:t>
      </w:r>
    </w:p>
    <w:p w14:paraId="0C15BE15" w14:textId="77777777" w:rsidR="007316E6" w:rsidRPr="000D0B73" w:rsidRDefault="007316E6" w:rsidP="00D00A4D">
      <w:pPr>
        <w:pStyle w:val="List-Level2"/>
      </w:pPr>
      <w:r w:rsidRPr="000D0B73">
        <w:t>Element E (5) Employee Qualifications</w:t>
      </w:r>
    </w:p>
    <w:p w14:paraId="3929E28D" w14:textId="77777777" w:rsidR="007316E6" w:rsidRPr="000D0B73" w:rsidRDefault="007316E6" w:rsidP="00D00A4D">
      <w:pPr>
        <w:pStyle w:val="List-Level2"/>
      </w:pPr>
      <w:r w:rsidRPr="000D0B73">
        <w:t>Element F (6) Health and Safety Procedures</w:t>
      </w:r>
    </w:p>
    <w:p w14:paraId="16E51A89" w14:textId="5CDB13C7" w:rsidR="007316E6" w:rsidRPr="000D0B73" w:rsidRDefault="007316E6" w:rsidP="00D00A4D">
      <w:pPr>
        <w:pStyle w:val="List-Level2"/>
      </w:pPr>
      <w:r w:rsidRPr="000D0B73">
        <w:lastRenderedPageBreak/>
        <w:t xml:space="preserve">Element G (7) </w:t>
      </w:r>
      <w:r w:rsidR="005B11A4">
        <w:t>Balanced Enrollment</w:t>
      </w:r>
    </w:p>
    <w:p w14:paraId="6E37AF0B" w14:textId="77777777" w:rsidR="007316E6" w:rsidRPr="000D0B73" w:rsidRDefault="007316E6" w:rsidP="00D00A4D">
      <w:pPr>
        <w:pStyle w:val="List-Level2"/>
      </w:pPr>
      <w:r w:rsidRPr="000D0B73">
        <w:t>Element H (8) Admissions Requirements</w:t>
      </w:r>
    </w:p>
    <w:p w14:paraId="69431874" w14:textId="77777777" w:rsidR="007316E6" w:rsidRPr="000D0B73" w:rsidRDefault="007316E6" w:rsidP="00D00A4D">
      <w:pPr>
        <w:pStyle w:val="List-Level2"/>
      </w:pPr>
      <w:r w:rsidRPr="000D0B73">
        <w:t>Element I (9) Annual Financial Audits</w:t>
      </w:r>
    </w:p>
    <w:p w14:paraId="4E0E03DD" w14:textId="77777777" w:rsidR="007316E6" w:rsidRPr="000D0B73" w:rsidRDefault="007316E6" w:rsidP="00D00A4D">
      <w:pPr>
        <w:pStyle w:val="List-Level2"/>
      </w:pPr>
      <w:r w:rsidRPr="000D0B73">
        <w:t>Element J (10) Suspension and Expulsion Procedures</w:t>
      </w:r>
    </w:p>
    <w:p w14:paraId="0AB71A71" w14:textId="77777777" w:rsidR="007316E6" w:rsidRPr="000D0B73" w:rsidRDefault="007316E6" w:rsidP="00D00A4D">
      <w:pPr>
        <w:pStyle w:val="List-Level2"/>
      </w:pPr>
      <w:bookmarkStart w:id="42" w:name="_Toc55394279"/>
      <w:r w:rsidRPr="000D0B73">
        <w:t>Element K (11) Employee Retirement Systems</w:t>
      </w:r>
      <w:bookmarkEnd w:id="42"/>
    </w:p>
    <w:p w14:paraId="2D7E1CC5" w14:textId="77777777" w:rsidR="007316E6" w:rsidRPr="000D0B73" w:rsidRDefault="007316E6" w:rsidP="00D00A4D">
      <w:pPr>
        <w:pStyle w:val="List-Level2"/>
      </w:pPr>
      <w:bookmarkStart w:id="43" w:name="_Toc55394280"/>
      <w:r w:rsidRPr="000D0B73">
        <w:t>Element L (12) Public School Attendance Alternatives</w:t>
      </w:r>
      <w:bookmarkEnd w:id="43"/>
    </w:p>
    <w:p w14:paraId="5A22827D" w14:textId="77777777" w:rsidR="007316E6" w:rsidRPr="000D0B73" w:rsidRDefault="007316E6" w:rsidP="00D00A4D">
      <w:pPr>
        <w:pStyle w:val="List-Level2"/>
      </w:pPr>
      <w:bookmarkStart w:id="44" w:name="_Toc55394281"/>
      <w:r w:rsidRPr="000D0B73">
        <w:t>Element M (13) Rights of District Employees</w:t>
      </w:r>
      <w:bookmarkEnd w:id="44"/>
    </w:p>
    <w:p w14:paraId="78F4D5D7" w14:textId="77777777" w:rsidR="007316E6" w:rsidRPr="000D0B73" w:rsidRDefault="007316E6" w:rsidP="00D00A4D">
      <w:pPr>
        <w:pStyle w:val="List-Level2"/>
      </w:pPr>
      <w:bookmarkStart w:id="45" w:name="_Toc55394282"/>
      <w:r w:rsidRPr="000D0B73">
        <w:t>Element N (14) Mandatory Dispute Resolution</w:t>
      </w:r>
      <w:bookmarkEnd w:id="45"/>
    </w:p>
    <w:p w14:paraId="63BC908A" w14:textId="77777777" w:rsidR="007316E6" w:rsidRPr="000D0B73" w:rsidRDefault="007316E6" w:rsidP="00D00A4D">
      <w:pPr>
        <w:pStyle w:val="List-Level2"/>
      </w:pPr>
      <w:bookmarkStart w:id="46" w:name="_Toc55394283"/>
      <w:r w:rsidRPr="000D0B73">
        <w:t>Element O (15) Charter School Closure Procedures</w:t>
      </w:r>
      <w:bookmarkEnd w:id="46"/>
    </w:p>
    <w:p w14:paraId="5401ECA7" w14:textId="1F4835FF" w:rsidR="007316E6" w:rsidRPr="000D0B73" w:rsidRDefault="007316E6" w:rsidP="00D00A4D">
      <w:pPr>
        <w:pStyle w:val="List-Level2"/>
      </w:pPr>
      <w:r w:rsidRPr="000D0B73">
        <w:t xml:space="preserve">Element P (16) Charter School Location (for </w:t>
      </w:r>
      <w:r w:rsidR="00B175A9">
        <w:t>c</w:t>
      </w:r>
      <w:r w:rsidRPr="000D0B73">
        <w:t>ounty</w:t>
      </w:r>
      <w:r w:rsidR="007753DB">
        <w:t>wide charter</w:t>
      </w:r>
      <w:r w:rsidRPr="000D0B73">
        <w:t xml:space="preserve"> schools)</w:t>
      </w:r>
    </w:p>
    <w:p w14:paraId="68E0996F" w14:textId="0E0AB1D8" w:rsidR="007316E6" w:rsidRPr="000D0B73" w:rsidRDefault="007316E6" w:rsidP="00FC0CD9">
      <w:pPr>
        <w:pStyle w:val="List-Level1"/>
      </w:pPr>
      <w:r w:rsidRPr="002714F8">
        <w:rPr>
          <w:b/>
          <w:bCs/>
        </w:rPr>
        <w:t>Responses to Supplemental Criteria</w:t>
      </w:r>
      <w:r w:rsidRPr="00FC0CD9">
        <w:t xml:space="preserve"> (Education Code § 4760</w:t>
      </w:r>
      <w:r w:rsidR="00035647">
        <w:t>5</w:t>
      </w:r>
      <w:r w:rsidRPr="00FC0CD9">
        <w:t xml:space="preserve">(h), Education Code </w:t>
      </w:r>
      <w:r w:rsidRPr="000D0B73">
        <w:t>§ 47605(c)(7), and Education Code § 47605(c)(8))</w:t>
      </w:r>
    </w:p>
    <w:p w14:paraId="0B6B1E34" w14:textId="77777777" w:rsidR="007316E6" w:rsidRPr="000D0B73" w:rsidRDefault="007316E6" w:rsidP="00D00A4D">
      <w:pPr>
        <w:pStyle w:val="List-Level2"/>
      </w:pPr>
      <w:r w:rsidRPr="000D0B73">
        <w:t>Budgets and Financial Documents</w:t>
      </w:r>
    </w:p>
    <w:p w14:paraId="2772736E" w14:textId="157E73C7" w:rsidR="007316E6" w:rsidRPr="000D0B73" w:rsidRDefault="007316E6" w:rsidP="00D00A4D">
      <w:pPr>
        <w:pStyle w:val="List-Level3"/>
      </w:pPr>
      <w:r w:rsidRPr="000D0B73">
        <w:t>These required documents include the proposed first year operational budget, budget assumptions, and cash flow and financial projections for the first three years of operation.</w:t>
      </w:r>
    </w:p>
    <w:p w14:paraId="6CC301D3" w14:textId="77777777" w:rsidR="007316E6" w:rsidRPr="000D0B73" w:rsidRDefault="007316E6" w:rsidP="00D00A4D">
      <w:pPr>
        <w:pStyle w:val="List-Level2"/>
      </w:pPr>
      <w:r w:rsidRPr="000D0B73">
        <w:t>Administrative Plan</w:t>
      </w:r>
    </w:p>
    <w:p w14:paraId="1029E4B4" w14:textId="77777777" w:rsidR="007316E6" w:rsidRPr="000D0B73" w:rsidRDefault="007316E6" w:rsidP="00D00A4D">
      <w:pPr>
        <w:pStyle w:val="List-Level2"/>
      </w:pPr>
      <w:r w:rsidRPr="000D0B73">
        <w:t>Facilities</w:t>
      </w:r>
    </w:p>
    <w:p w14:paraId="32379A58" w14:textId="77777777" w:rsidR="007316E6" w:rsidRPr="000D0B73" w:rsidRDefault="007316E6" w:rsidP="00D00A4D">
      <w:pPr>
        <w:pStyle w:val="List-Level2"/>
      </w:pPr>
      <w:r w:rsidRPr="000D0B73">
        <w:t>Special Education</w:t>
      </w:r>
    </w:p>
    <w:p w14:paraId="1A28EA5A" w14:textId="2F2C5204" w:rsidR="007316E6" w:rsidRPr="000D0B73" w:rsidRDefault="007316E6" w:rsidP="00D00A4D">
      <w:pPr>
        <w:pStyle w:val="List-Level2"/>
      </w:pPr>
      <w:r w:rsidRPr="000D0B73">
        <w:t>Independent Study (If applicable)</w:t>
      </w:r>
    </w:p>
    <w:p w14:paraId="2EB34401" w14:textId="52532A2F" w:rsidR="007316E6" w:rsidRPr="000D0B73" w:rsidRDefault="007316E6" w:rsidP="00D00A4D">
      <w:pPr>
        <w:pStyle w:val="List-Level2"/>
      </w:pPr>
      <w:r w:rsidRPr="000D0B73">
        <w:t>Countywide Benefit Requirements (If applicable)</w:t>
      </w:r>
    </w:p>
    <w:p w14:paraId="2E44B4E1" w14:textId="5B8638E5" w:rsidR="007316E6" w:rsidRPr="000D0B73" w:rsidRDefault="007316E6" w:rsidP="00D00A4D">
      <w:pPr>
        <w:pStyle w:val="List-Level2"/>
      </w:pPr>
      <w:r w:rsidRPr="000D0B73">
        <w:t>Alternative Educational Programs (If applicable)</w:t>
      </w:r>
    </w:p>
    <w:p w14:paraId="1CDBDF67" w14:textId="474191A4" w:rsidR="007316E6" w:rsidRPr="000D0B73" w:rsidRDefault="007316E6" w:rsidP="00D00A4D">
      <w:pPr>
        <w:pStyle w:val="List-Level2"/>
      </w:pPr>
      <w:r w:rsidRPr="000D0B73">
        <w:t>Fiscal Review</w:t>
      </w:r>
    </w:p>
    <w:p w14:paraId="3A1626B8" w14:textId="77777777" w:rsidR="007316E6" w:rsidRPr="000D0B73" w:rsidRDefault="007316E6" w:rsidP="00D00A4D">
      <w:pPr>
        <w:pStyle w:val="List-Level2"/>
      </w:pPr>
      <w:r w:rsidRPr="000D0B73">
        <w:t>Community Interest</w:t>
      </w:r>
    </w:p>
    <w:p w14:paraId="7ED83270" w14:textId="2C340892" w:rsidR="007316E6" w:rsidRPr="000D0B73" w:rsidRDefault="007316E6" w:rsidP="00FC0CD9">
      <w:pPr>
        <w:pStyle w:val="List-Level1"/>
      </w:pPr>
      <w:r w:rsidRPr="000D0B73">
        <w:rPr>
          <w:b/>
          <w:bCs/>
        </w:rPr>
        <w:t xml:space="preserve">Petition Signatures </w:t>
      </w:r>
      <w:r w:rsidRPr="000D0B73">
        <w:t>(Education Code § 47605</w:t>
      </w:r>
      <w:r w:rsidR="000A1D30">
        <w:t>(a)</w:t>
      </w:r>
      <w:r w:rsidRPr="000D0B73">
        <w:t>)</w:t>
      </w:r>
    </w:p>
    <w:p w14:paraId="4713EB79" w14:textId="77777777" w:rsidR="007316E6" w:rsidRPr="000D0B73" w:rsidRDefault="007316E6" w:rsidP="00D00A4D">
      <w:pPr>
        <w:pStyle w:val="List-Level2"/>
      </w:pPr>
      <w:r w:rsidRPr="000D0B73">
        <w:t>These signatures can be signed by either:</w:t>
      </w:r>
    </w:p>
    <w:p w14:paraId="623D534D" w14:textId="77777777" w:rsidR="007316E6" w:rsidRPr="000D0B73" w:rsidRDefault="007316E6" w:rsidP="00D00A4D">
      <w:pPr>
        <w:pStyle w:val="Paragraph"/>
        <w:ind w:left="1080"/>
      </w:pPr>
      <w:r w:rsidRPr="000D0B73">
        <w:t>(A) a number of parents or legal guardians of pupils that is equivalent to at least one-half of the number of pupils that the charter school estimates will enroll in the charter school for its first year of operation, or</w:t>
      </w:r>
    </w:p>
    <w:p w14:paraId="65B1A2B6" w14:textId="77777777" w:rsidR="007316E6" w:rsidRPr="000D0B73" w:rsidRDefault="007316E6" w:rsidP="00D00A4D">
      <w:pPr>
        <w:pStyle w:val="Paragraph"/>
        <w:ind w:left="1080"/>
      </w:pPr>
      <w:r w:rsidRPr="000D0B73">
        <w:t>(B) a number of teachers that is equivalent to at least one-half of the number of teachers that the charter school estimates will be employed at the charter school during its first year of operation.</w:t>
      </w:r>
    </w:p>
    <w:p w14:paraId="6ABC15FA" w14:textId="36117444" w:rsidR="007316E6" w:rsidRPr="000D0B73" w:rsidRDefault="007316E6" w:rsidP="00FC0CD9">
      <w:pPr>
        <w:pStyle w:val="List-Level1"/>
      </w:pPr>
      <w:r w:rsidRPr="000D0B73">
        <w:rPr>
          <w:b/>
          <w:bCs/>
        </w:rPr>
        <w:lastRenderedPageBreak/>
        <w:t xml:space="preserve">Signed Affirmations </w:t>
      </w:r>
      <w:r w:rsidRPr="000D0B73">
        <w:t xml:space="preserve">(Education Code § 47605(e) and </w:t>
      </w:r>
      <w:r w:rsidR="00E2412C">
        <w:t xml:space="preserve">the assurances that are included </w:t>
      </w:r>
      <w:r w:rsidRPr="000D0B73">
        <w:t>within each element)</w:t>
      </w:r>
    </w:p>
    <w:p w14:paraId="4CA40D4F" w14:textId="77777777" w:rsidR="007316E6" w:rsidRPr="000D0B73" w:rsidRDefault="007316E6" w:rsidP="00FC0CD9">
      <w:pPr>
        <w:pStyle w:val="List-Level1"/>
      </w:pPr>
      <w:r w:rsidRPr="000D0B73">
        <w:rPr>
          <w:b/>
          <w:bCs/>
        </w:rPr>
        <w:t>Names and Qualifications of Governing Board Members</w:t>
      </w:r>
    </w:p>
    <w:p w14:paraId="4C9F6258" w14:textId="77777777" w:rsidR="007316E6" w:rsidRPr="000D0B73" w:rsidRDefault="007316E6" w:rsidP="00D00A4D">
      <w:pPr>
        <w:pStyle w:val="List-Level2"/>
      </w:pPr>
      <w:r w:rsidRPr="000D0B73">
        <w:t>This is required only if the proposed charter school will be operated by or as a nonprofit public benefit corporation.</w:t>
      </w:r>
    </w:p>
    <w:p w14:paraId="17DE07D5" w14:textId="679DB700" w:rsidR="007316E6" w:rsidRPr="000D0B73" w:rsidRDefault="00652C6D" w:rsidP="00D00A4D">
      <w:pPr>
        <w:pStyle w:val="Paragraph"/>
      </w:pPr>
      <w:bookmarkStart w:id="47" w:name="_Toc58846275"/>
      <w:r>
        <w:t xml:space="preserve">Authorizers should </w:t>
      </w:r>
      <w:bookmarkEnd w:id="47"/>
      <w:r>
        <w:t>p</w:t>
      </w:r>
      <w:r w:rsidR="007316E6" w:rsidRPr="000D0B73">
        <w:t xml:space="preserve">ost all </w:t>
      </w:r>
      <w:r w:rsidR="007316E6" w:rsidRPr="000D0B73">
        <w:rPr>
          <w:rFonts w:eastAsiaTheme="majorEastAsia"/>
        </w:rPr>
        <w:t>authorizer policies, regulations, procedures</w:t>
      </w:r>
      <w:r w:rsidR="007316E6" w:rsidRPr="000D0B73">
        <w:t xml:space="preserve">, instructions and templates to guide the petitioner in developing a petition on the </w:t>
      </w:r>
      <w:r w:rsidR="00035647">
        <w:t>d</w:t>
      </w:r>
      <w:r w:rsidR="007316E6" w:rsidRPr="00D23C80">
        <w:t>istrict/</w:t>
      </w:r>
      <w:r w:rsidR="00035647">
        <w:t>c</w:t>
      </w:r>
      <w:r w:rsidR="007316E6" w:rsidRPr="00D23C80">
        <w:t>ounty</w:t>
      </w:r>
      <w:r w:rsidR="007316E6" w:rsidRPr="000D0B73">
        <w:t xml:space="preserve"> website. In addition, the </w:t>
      </w:r>
      <w:r w:rsidR="00191F8A">
        <w:t>district/county office</w:t>
      </w:r>
      <w:r w:rsidR="007316E6" w:rsidRPr="000D0B73">
        <w:t xml:space="preserve"> should be available to the petitioner to answer questions regarding the petition review procedure. At submission, the petitioner must certify that the petition is complete </w:t>
      </w:r>
      <w:r w:rsidR="009A0C74">
        <w:t>(</w:t>
      </w:r>
      <w:r w:rsidR="007316E6" w:rsidRPr="000D0B73">
        <w:t>Education Code § 47605(b)</w:t>
      </w:r>
      <w:r w:rsidR="009A0C74">
        <w:t>)</w:t>
      </w:r>
      <w:r w:rsidR="007316E6" w:rsidRPr="000D0B73">
        <w:t xml:space="preserve">. </w:t>
      </w:r>
      <w:r w:rsidR="007316E6">
        <w:t>The petitioner can certify completion on the</w:t>
      </w:r>
      <w:r w:rsidR="00A9756D">
        <w:t xml:space="preserve"> Cover Page and Petitioner Certification.</w:t>
      </w:r>
    </w:p>
    <w:p w14:paraId="7DE4EABE" w14:textId="397D225C" w:rsidR="007316E6" w:rsidRPr="00B175A9" w:rsidRDefault="007316E6" w:rsidP="00034013">
      <w:pPr>
        <w:pStyle w:val="Heading4A"/>
      </w:pPr>
      <w:bookmarkStart w:id="48" w:name="_Toc58846276"/>
      <w:bookmarkStart w:id="49" w:name="_Toc227851790"/>
      <w:r w:rsidRPr="00B175A9">
        <w:t>Submitting an Appeal</w:t>
      </w:r>
      <w:bookmarkEnd w:id="48"/>
      <w:bookmarkEnd w:id="49"/>
    </w:p>
    <w:p w14:paraId="520E67E5" w14:textId="109BFED6" w:rsidR="007316E6" w:rsidRPr="000D0B73" w:rsidRDefault="007316E6" w:rsidP="00D00A4D">
      <w:pPr>
        <w:pStyle w:val="Paragraph"/>
      </w:pPr>
      <w:r w:rsidRPr="000D0B73">
        <w:t xml:space="preserve">If a district within the county denies a petition, the petitioner may elect to appeal to the </w:t>
      </w:r>
      <w:r w:rsidR="00DB2CBF">
        <w:t>c</w:t>
      </w:r>
      <w:r w:rsidRPr="000D0B73">
        <w:t xml:space="preserve">ounty </w:t>
      </w:r>
      <w:r w:rsidR="00DB2CBF">
        <w:t>o</w:t>
      </w:r>
      <w:r w:rsidRPr="000D0B73">
        <w:t xml:space="preserve">ffice of </w:t>
      </w:r>
      <w:r w:rsidR="00DB2CBF">
        <w:t>e</w:t>
      </w:r>
      <w:r w:rsidRPr="000D0B73">
        <w:t xml:space="preserve">ducation (COE). The </w:t>
      </w:r>
      <w:r w:rsidR="00852CE8">
        <w:t>COE should provide</w:t>
      </w:r>
      <w:r w:rsidRPr="000D0B73">
        <w:t xml:space="preserve"> directions </w:t>
      </w:r>
      <w:r w:rsidR="00852CE8">
        <w:t>and post an</w:t>
      </w:r>
      <w:r w:rsidRPr="000D0B73">
        <w:t xml:space="preserve"> Appeal Packet on the COE’s website</w:t>
      </w:r>
      <w:r w:rsidR="00852CE8">
        <w:t xml:space="preserve"> to guide petitioners in the appeal process. Appeals must be</w:t>
      </w:r>
      <w:r w:rsidRPr="000D0B73">
        <w:t xml:space="preserve"> submitted within 30 calendar days of the school district governing board’s denial. If new material terms are added to the appeal within the 30-day timeframe, it will be remanded back to the district within the county for reconsideration (Education Code § 47605(k)). Material terms are defined as “signatures, affirmations, disclosures, documents, and descriptions” of the proposed educational programming or required components.</w:t>
      </w:r>
    </w:p>
    <w:p w14:paraId="637F477E" w14:textId="3D278D71" w:rsidR="007316E6" w:rsidRPr="002714F8" w:rsidRDefault="007316E6" w:rsidP="002714F8">
      <w:pPr>
        <w:pStyle w:val="Heading3A"/>
        <w:rPr>
          <w:rStyle w:val="Heading3Char"/>
          <w:rFonts w:asciiTheme="minorHAnsi" w:eastAsiaTheme="minorEastAsia" w:hAnsiTheme="minorHAnsi" w:cstheme="minorBidi"/>
          <w:color w:val="586D2D" w:themeColor="accent5"/>
          <w:sz w:val="32"/>
          <w:szCs w:val="32"/>
        </w:rPr>
      </w:pPr>
      <w:bookmarkStart w:id="50" w:name="_Toc58846277"/>
      <w:bookmarkStart w:id="51" w:name="_Toc61601596"/>
      <w:bookmarkStart w:id="52" w:name="_Toc227851791"/>
      <w:r w:rsidRPr="002714F8">
        <w:rPr>
          <w:rStyle w:val="Heading3Char"/>
          <w:rFonts w:asciiTheme="minorHAnsi" w:eastAsiaTheme="minorEastAsia" w:hAnsiTheme="minorHAnsi" w:cstheme="minorBidi"/>
          <w:color w:val="586D2D" w:themeColor="accent5"/>
          <w:sz w:val="32"/>
          <w:szCs w:val="32"/>
        </w:rPr>
        <w:t>Step 3: Initial Review</w:t>
      </w:r>
      <w:bookmarkEnd w:id="50"/>
      <w:bookmarkEnd w:id="51"/>
      <w:bookmarkEnd w:id="52"/>
      <w:r w:rsidRPr="002714F8">
        <w:rPr>
          <w:rStyle w:val="Heading3Char"/>
          <w:rFonts w:asciiTheme="minorHAnsi" w:eastAsiaTheme="minorEastAsia" w:hAnsiTheme="minorHAnsi" w:cstheme="minorBidi"/>
          <w:color w:val="586D2D" w:themeColor="accent5"/>
          <w:sz w:val="32"/>
          <w:szCs w:val="32"/>
        </w:rPr>
        <w:t xml:space="preserve"> </w:t>
      </w:r>
    </w:p>
    <w:p w14:paraId="24E68950" w14:textId="5E43754B" w:rsidR="007316E6" w:rsidRPr="00C35556" w:rsidRDefault="00907DB9" w:rsidP="005C622C">
      <w:pPr>
        <w:ind w:left="1170" w:hanging="1170"/>
        <w:rPr>
          <w:rFonts w:cstheme="minorHAnsi"/>
          <w:b/>
          <w:bCs/>
          <w:i/>
          <w:iCs/>
          <w:color w:val="586D2D" w:themeColor="text1"/>
        </w:rPr>
      </w:pPr>
      <w:r w:rsidRPr="00C35556">
        <w:rPr>
          <w:rFonts w:cstheme="minorHAnsi"/>
          <w:noProof/>
        </w:rPr>
        <w:drawing>
          <wp:anchor distT="0" distB="0" distL="114300" distR="114300" simplePos="0" relativeHeight="251671552" behindDoc="0" locked="0" layoutInCell="1" allowOverlap="1" wp14:anchorId="62D0887B" wp14:editId="156D32BF">
            <wp:simplePos x="0" y="0"/>
            <wp:positionH relativeFrom="column">
              <wp:posOffset>-25400</wp:posOffset>
            </wp:positionH>
            <wp:positionV relativeFrom="paragraph">
              <wp:posOffset>27305</wp:posOffset>
            </wp:positionV>
            <wp:extent cx="604266" cy="594360"/>
            <wp:effectExtent l="0" t="0" r="5715" b="2540"/>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266" cy="594360"/>
                    </a:xfrm>
                    <a:prstGeom prst="rect">
                      <a:avLst/>
                    </a:prstGeom>
                    <a:noFill/>
                  </pic:spPr>
                </pic:pic>
              </a:graphicData>
            </a:graphic>
            <wp14:sizeRelH relativeFrom="margin">
              <wp14:pctWidth>0</wp14:pctWidth>
            </wp14:sizeRelH>
            <wp14:sizeRelV relativeFrom="margin">
              <wp14:pctHeight>0</wp14:pctHeight>
            </wp14:sizeRelV>
          </wp:anchor>
        </w:drawing>
      </w:r>
      <w:r w:rsidR="007316E6" w:rsidRPr="00C35556">
        <w:rPr>
          <w:rFonts w:cstheme="minorHAnsi"/>
          <w:b/>
          <w:bCs/>
          <w:i/>
          <w:iCs/>
          <w:color w:val="586D2D" w:themeColor="text1"/>
        </w:rPr>
        <w:t xml:space="preserve">The purpose of this step is to conduct an initial review to evaluate whether the petition appears to be complete and includes all statutorily required components. This initial review improves the efficiency of the review process, so the reviewers don’t review an incomplete or insufficient petition. </w:t>
      </w:r>
    </w:p>
    <w:p w14:paraId="02400B36" w14:textId="4B8C224C" w:rsidR="007316E6" w:rsidRPr="000D0B73" w:rsidRDefault="007316E6" w:rsidP="00C17062">
      <w:pPr>
        <w:pStyle w:val="Paragraph-AfterList"/>
      </w:pPr>
      <w:r w:rsidRPr="003532AB">
        <w:t>Step</w:t>
      </w:r>
      <w:r w:rsidRPr="000D0B73">
        <w:t xml:space="preserve"> 3 is conducted internally by </w:t>
      </w:r>
      <w:r w:rsidR="00191F8A">
        <w:t>district/county office</w:t>
      </w:r>
      <w:r w:rsidRPr="000D0B73">
        <w:t xml:space="preserve"> staff who will make an initial determination about whether the petition is missing any required components. If the petition is incomplete, the </w:t>
      </w:r>
      <w:r w:rsidR="00191F8A">
        <w:t>district/county office</w:t>
      </w:r>
      <w:r w:rsidRPr="000D0B73">
        <w:t xml:space="preserve"> can notify the applicants that the petition is missing required components. This step is used to determine if the following components are present:</w:t>
      </w:r>
    </w:p>
    <w:p w14:paraId="6DFACBF7" w14:textId="3B91694D" w:rsidR="007316E6" w:rsidRPr="000D0B73" w:rsidRDefault="00300C1F" w:rsidP="0036258C">
      <w:pPr>
        <w:pStyle w:val="List-Numbers"/>
        <w:keepNext/>
      </w:pPr>
      <w:r>
        <w:t>A</w:t>
      </w:r>
      <w:r w:rsidRPr="000D0B73">
        <w:t xml:space="preserve">ll </w:t>
      </w:r>
      <w:r w:rsidR="007316E6" w:rsidRPr="000D0B73">
        <w:t>15 Elements</w:t>
      </w:r>
      <w:r w:rsidR="00600C43">
        <w:t>;</w:t>
      </w:r>
    </w:p>
    <w:p w14:paraId="20F9E03D" w14:textId="7DA046C7" w:rsidR="00E2412C" w:rsidRPr="00E2412C" w:rsidRDefault="00300C1F" w:rsidP="00E2412C">
      <w:pPr>
        <w:pStyle w:val="List-Numbers"/>
      </w:pPr>
      <w:r>
        <w:t>R</w:t>
      </w:r>
      <w:r w:rsidR="007316E6" w:rsidRPr="000D0B73">
        <w:t>equired supplemental</w:t>
      </w:r>
      <w:r>
        <w:t xml:space="preserve"> criteria</w:t>
      </w:r>
      <w:r w:rsidR="007316E6" w:rsidRPr="000D0B73">
        <w:t xml:space="preserve"> </w:t>
      </w:r>
      <w:r w:rsidR="00E2412C">
        <w:t>(including budget and financial documents, administrative plan, facilities, special education,</w:t>
      </w:r>
      <w:r w:rsidR="00E2412C" w:rsidRPr="00E2412C">
        <w:t xml:space="preserve"> </w:t>
      </w:r>
      <w:r w:rsidR="00E2412C">
        <w:t>i</w:t>
      </w:r>
      <w:r w:rsidR="00E2412C" w:rsidRPr="00E2412C">
        <w:t xml:space="preserve">ndependent </w:t>
      </w:r>
      <w:r w:rsidR="00E2412C">
        <w:t>s</w:t>
      </w:r>
      <w:r w:rsidR="00E2412C" w:rsidRPr="00E2412C">
        <w:t>tudy (If applicable)</w:t>
      </w:r>
      <w:r w:rsidR="00E2412C">
        <w:t>, c</w:t>
      </w:r>
      <w:r w:rsidR="00E2412C" w:rsidRPr="00E2412C">
        <w:t xml:space="preserve">ountywide </w:t>
      </w:r>
      <w:r w:rsidR="00E2412C">
        <w:t>b</w:t>
      </w:r>
      <w:r w:rsidR="00E2412C" w:rsidRPr="00E2412C">
        <w:t xml:space="preserve">enefit </w:t>
      </w:r>
      <w:r w:rsidR="00E2412C">
        <w:t>r</w:t>
      </w:r>
      <w:r w:rsidR="00E2412C" w:rsidRPr="00E2412C">
        <w:t>equirements (If applicable)</w:t>
      </w:r>
      <w:r w:rsidR="00E2412C">
        <w:t>, a</w:t>
      </w:r>
      <w:r w:rsidR="00E2412C" w:rsidRPr="00E2412C">
        <w:t xml:space="preserve">lternative </w:t>
      </w:r>
      <w:r w:rsidR="00E2412C">
        <w:t>e</w:t>
      </w:r>
      <w:r w:rsidR="00E2412C" w:rsidRPr="00E2412C">
        <w:t xml:space="preserve">ducational </w:t>
      </w:r>
      <w:r w:rsidR="00E2412C">
        <w:t>p</w:t>
      </w:r>
      <w:r w:rsidR="00E2412C" w:rsidRPr="00E2412C">
        <w:t>rograms (If applicable)</w:t>
      </w:r>
      <w:r w:rsidR="00E2412C">
        <w:t>, fiscal review, and community interest)</w:t>
      </w:r>
      <w:r w:rsidR="00600C43">
        <w:t>;</w:t>
      </w:r>
    </w:p>
    <w:p w14:paraId="71A43B6F" w14:textId="068A0C70" w:rsidR="007316E6" w:rsidRPr="000D0B73" w:rsidRDefault="00300C1F" w:rsidP="00D00A4D">
      <w:pPr>
        <w:pStyle w:val="List-Numbers"/>
      </w:pPr>
      <w:r>
        <w:lastRenderedPageBreak/>
        <w:t>R</w:t>
      </w:r>
      <w:r w:rsidR="007316E6" w:rsidRPr="000D0B73">
        <w:t>equired petition signatures described in Education Code § 47605(a)(1)(A) and (B)</w:t>
      </w:r>
      <w:r w:rsidR="00600C43">
        <w:t>;</w:t>
      </w:r>
      <w:r w:rsidR="007316E6" w:rsidRPr="000D0B73">
        <w:t xml:space="preserve"> and </w:t>
      </w:r>
    </w:p>
    <w:p w14:paraId="4488F8F3" w14:textId="47A4EAD4" w:rsidR="007316E6" w:rsidRPr="000D0B73" w:rsidRDefault="00300C1F" w:rsidP="00D00A4D">
      <w:pPr>
        <w:pStyle w:val="List-Numbers"/>
      </w:pPr>
      <w:r>
        <w:t>S</w:t>
      </w:r>
      <w:r w:rsidR="007316E6" w:rsidRPr="000D0B73">
        <w:t>igned Affirmations from the Application Template.</w:t>
      </w:r>
    </w:p>
    <w:p w14:paraId="43E82E9A" w14:textId="65C2247E" w:rsidR="007316E6" w:rsidRPr="000D0B73" w:rsidRDefault="007316E6" w:rsidP="00D00A4D">
      <w:pPr>
        <w:pStyle w:val="Paragraph-AfterList"/>
      </w:pPr>
      <w:r w:rsidRPr="000D0B73">
        <w:t xml:space="preserve">If the petition is missing any required components, the </w:t>
      </w:r>
      <w:r w:rsidR="00191F8A">
        <w:t>district/county office</w:t>
      </w:r>
      <w:r w:rsidRPr="000D0B73">
        <w:t xml:space="preserve"> </w:t>
      </w:r>
      <w:r w:rsidR="00035647">
        <w:t>can</w:t>
      </w:r>
      <w:r w:rsidR="00035647" w:rsidRPr="000D0B73">
        <w:t xml:space="preserve"> </w:t>
      </w:r>
      <w:r w:rsidRPr="000D0B73">
        <w:t>inform the petitioner and give them the opportunity to submit additional clarifying information or missing components.</w:t>
      </w:r>
    </w:p>
    <w:p w14:paraId="5BE14E15" w14:textId="60AD8D2F" w:rsidR="007316E6" w:rsidRPr="00A70C1D" w:rsidRDefault="00A70C1D" w:rsidP="002714F8">
      <w:pPr>
        <w:pStyle w:val="Heading3A"/>
      </w:pPr>
      <w:bookmarkStart w:id="53" w:name="_Toc58846278"/>
      <w:bookmarkStart w:id="54" w:name="_Toc61601597"/>
      <w:bookmarkStart w:id="55" w:name="_Toc227851792"/>
      <w:r w:rsidRPr="002714F8">
        <w:rPr>
          <w:lang w:eastAsia="en-US"/>
        </w:rPr>
        <w:drawing>
          <wp:anchor distT="0" distB="0" distL="114300" distR="114300" simplePos="0" relativeHeight="251673600" behindDoc="0" locked="0" layoutInCell="1" allowOverlap="1" wp14:anchorId="1DD873BD" wp14:editId="5B830939">
            <wp:simplePos x="0" y="0"/>
            <wp:positionH relativeFrom="column">
              <wp:posOffset>-67310</wp:posOffset>
            </wp:positionH>
            <wp:positionV relativeFrom="paragraph">
              <wp:posOffset>448310</wp:posOffset>
            </wp:positionV>
            <wp:extent cx="594360" cy="594360"/>
            <wp:effectExtent l="0" t="0" r="2540" b="2540"/>
            <wp:wrapSquare wrapText="bothSides"/>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pic:spPr>
                </pic:pic>
              </a:graphicData>
            </a:graphic>
            <wp14:sizeRelH relativeFrom="margin">
              <wp14:pctWidth>0</wp14:pctWidth>
            </wp14:sizeRelH>
            <wp14:sizeRelV relativeFrom="margin">
              <wp14:pctHeight>0</wp14:pctHeight>
            </wp14:sizeRelV>
          </wp:anchor>
        </w:drawing>
      </w:r>
      <w:r w:rsidR="007316E6" w:rsidRPr="002714F8">
        <w:rPr>
          <w:rStyle w:val="Heading3Char"/>
          <w:rFonts w:asciiTheme="minorHAnsi" w:eastAsiaTheme="minorEastAsia" w:hAnsiTheme="minorHAnsi" w:cstheme="minorBidi"/>
          <w:color w:val="586D2D" w:themeColor="accent5"/>
          <w:sz w:val="32"/>
          <w:szCs w:val="32"/>
        </w:rPr>
        <w:t xml:space="preserve">Step 4: </w:t>
      </w:r>
      <w:bookmarkEnd w:id="53"/>
      <w:r w:rsidR="007316E6" w:rsidRPr="002714F8">
        <w:rPr>
          <w:rStyle w:val="Heading3Char"/>
          <w:rFonts w:asciiTheme="minorHAnsi" w:eastAsiaTheme="minorEastAsia" w:hAnsiTheme="minorHAnsi" w:cstheme="minorBidi"/>
          <w:color w:val="586D2D" w:themeColor="accent5"/>
          <w:sz w:val="32"/>
          <w:szCs w:val="32"/>
        </w:rPr>
        <w:t>Detailed Petition Review</w:t>
      </w:r>
      <w:bookmarkEnd w:id="54"/>
      <w:bookmarkEnd w:id="55"/>
      <w:r w:rsidR="007316E6" w:rsidRPr="002714F8">
        <w:rPr>
          <w:rStyle w:val="Heading3Char"/>
          <w:rFonts w:asciiTheme="minorHAnsi" w:eastAsiaTheme="minorEastAsia" w:hAnsiTheme="minorHAnsi" w:cstheme="minorBidi"/>
          <w:color w:val="586D2D" w:themeColor="accent5"/>
          <w:sz w:val="32"/>
          <w:szCs w:val="32"/>
        </w:rPr>
        <w:t xml:space="preserve"> </w:t>
      </w:r>
    </w:p>
    <w:p w14:paraId="6D7D710A" w14:textId="2FAB710E" w:rsidR="007316E6" w:rsidRPr="00C35556" w:rsidRDefault="007316E6" w:rsidP="002714F8">
      <w:pPr>
        <w:ind w:left="1080" w:hanging="1080"/>
        <w:rPr>
          <w:rFonts w:cstheme="minorHAnsi"/>
          <w:b/>
          <w:bCs/>
          <w:i/>
          <w:iCs/>
          <w:color w:val="586D2D" w:themeColor="text1"/>
        </w:rPr>
      </w:pPr>
      <w:r w:rsidRPr="00C35556">
        <w:rPr>
          <w:rFonts w:cstheme="minorHAnsi"/>
          <w:b/>
          <w:bCs/>
          <w:i/>
          <w:iCs/>
          <w:color w:val="586D2D" w:themeColor="text1"/>
        </w:rPr>
        <w:t xml:space="preserve">The purpose of this step is to conduct a detailed review of the petition and assess whether it is reasonably comprehensive, educationally sound, and likely to be successfully implemented. </w:t>
      </w:r>
    </w:p>
    <w:p w14:paraId="5F1CE6AC" w14:textId="77777777" w:rsidR="00035647" w:rsidRPr="000D0B73" w:rsidRDefault="00035647" w:rsidP="002714F8">
      <w:pPr>
        <w:ind w:left="1080" w:hanging="1080"/>
        <w:rPr>
          <w:rFonts w:cstheme="minorHAnsi"/>
          <w:b/>
          <w:bCs/>
          <w:i/>
          <w:iCs/>
          <w:color w:val="586D2D" w:themeColor="text1"/>
        </w:rPr>
      </w:pPr>
    </w:p>
    <w:p w14:paraId="77167801" w14:textId="0F2F27B1" w:rsidR="007316E6" w:rsidRPr="00D00A4D" w:rsidRDefault="007316E6" w:rsidP="00D00A4D">
      <w:pPr>
        <w:pStyle w:val="Paragraph"/>
      </w:pPr>
      <w:r w:rsidRPr="00D00A4D">
        <w:t xml:space="preserve">Step 4 is conducted by </w:t>
      </w:r>
      <w:r w:rsidR="00191F8A">
        <w:t>district/county office</w:t>
      </w:r>
      <w:r w:rsidRPr="00D00A4D">
        <w:t xml:space="preserve"> staff, with additional external resources as appropriate as well. The </w:t>
      </w:r>
      <w:r w:rsidR="00F6622C">
        <w:t>d</w:t>
      </w:r>
      <w:r w:rsidRPr="00D23C80">
        <w:t>istrict/</w:t>
      </w:r>
      <w:r w:rsidR="00F6622C">
        <w:t>c</w:t>
      </w:r>
      <w:r w:rsidRPr="00D23C80">
        <w:t>ounty</w:t>
      </w:r>
      <w:r w:rsidRPr="00D00A4D">
        <w:t xml:space="preserve"> may select and convene a team to review the petition. The team may include instructional, fiscal, human resources, facilities, special education, legal and other staff</w:t>
      </w:r>
      <w:r w:rsidR="00A70C1D">
        <w:t>,</w:t>
      </w:r>
      <w:r w:rsidRPr="00D00A4D">
        <w:t xml:space="preserve"> as needed. Step 4 consists of an examination of the elements of the petition, a fiscal review, a review of the supplemental criteria, and a review of any supplemental information required by the </w:t>
      </w:r>
      <w:r w:rsidR="00191F8A">
        <w:t>district/county office</w:t>
      </w:r>
      <w:r w:rsidRPr="00D00A4D">
        <w:t xml:space="preserve">. </w:t>
      </w:r>
      <w:r w:rsidR="007918B7">
        <w:t>We recommend that a</w:t>
      </w:r>
      <w:r w:rsidRPr="00D00A4D">
        <w:t xml:space="preserve"> capacity interview be conducted as part of the detailed petition review</w:t>
      </w:r>
      <w:r w:rsidR="007918B7">
        <w:t xml:space="preserve"> process as it is a best practice for high-quality charter school authorizing</w:t>
      </w:r>
      <w:r w:rsidRPr="00D00A4D">
        <w:t>.</w:t>
      </w:r>
    </w:p>
    <w:p w14:paraId="7FCCD79F" w14:textId="0787AF2E" w:rsidR="007316E6" w:rsidRPr="00A70C1D" w:rsidRDefault="007316E6" w:rsidP="00034013">
      <w:pPr>
        <w:pStyle w:val="Heading4A"/>
      </w:pPr>
      <w:bookmarkStart w:id="56" w:name="_Toc58846279"/>
      <w:bookmarkStart w:id="57" w:name="_Toc227851793"/>
      <w:r w:rsidRPr="00A70C1D">
        <w:t>Elements 1-15 (16 for countywide authorizers)</w:t>
      </w:r>
      <w:bookmarkEnd w:id="56"/>
      <w:bookmarkEnd w:id="57"/>
    </w:p>
    <w:p w14:paraId="7078EA3E" w14:textId="62803051" w:rsidR="007316E6" w:rsidRPr="00D00A4D" w:rsidRDefault="007316E6" w:rsidP="00D00A4D">
      <w:pPr>
        <w:pStyle w:val="Paragraph"/>
      </w:pPr>
      <w:r w:rsidRPr="00D00A4D">
        <w:t xml:space="preserve">As previously stated, successful charter petitions must contain “reasonably comprehensive descriptions” for each of the 15 required elements (Education Code § 47605(c)(5)). The </w:t>
      </w:r>
      <w:r w:rsidR="00191F8A">
        <w:t>district/county office</w:t>
      </w:r>
      <w:r w:rsidRPr="00D00A4D">
        <w:t xml:space="preserve"> must also evaluate whether the petition “presents an unsound educational program for the pupils to be enrolled in the charter school” and whether “the petitioners are demonstrably unlikely to successfully implement the program set forth in the petition” (Education Code § 47605(c)(1), (c)(2)). </w:t>
      </w:r>
      <w:r w:rsidR="00300C1F">
        <w:t>D</w:t>
      </w:r>
      <w:r w:rsidR="00191F8A">
        <w:t>istrict/county office</w:t>
      </w:r>
      <w:r w:rsidRPr="00D00A4D">
        <w:t xml:space="preserve"> staff </w:t>
      </w:r>
      <w:r w:rsidR="00300C1F">
        <w:t xml:space="preserve">may </w:t>
      </w:r>
      <w:r w:rsidRPr="00D00A4D">
        <w:t xml:space="preserve">use the </w:t>
      </w:r>
      <w:r w:rsidR="009C6DBC">
        <w:t>Charter Petition E</w:t>
      </w:r>
      <w:r w:rsidRPr="00D00A4D">
        <w:t xml:space="preserve">valuation </w:t>
      </w:r>
      <w:r w:rsidR="009C6DBC">
        <w:t>R</w:t>
      </w:r>
      <w:r w:rsidRPr="00D00A4D">
        <w:t>ubric aligned with California Education Code to facilitate the petition review process.</w:t>
      </w:r>
    </w:p>
    <w:p w14:paraId="672978C5" w14:textId="67801CFA" w:rsidR="007316E6" w:rsidRPr="00D00A4D" w:rsidRDefault="007316E6" w:rsidP="00D00A4D">
      <w:pPr>
        <w:pStyle w:val="Paragraph"/>
      </w:pPr>
      <w:r w:rsidRPr="00D00A4D">
        <w:t xml:space="preserve">As mentioned previously, petitioners may apply directly to county offices of education in the following limited circumstances: if the students to be served would normally be provided direct education and related services by the county office of education; if the petition has been previously denied by a local school district governing board within the county; or if the charter provides countywide services that cannot be provided by a district-approved charter school. A countywide benefit petition must include reasonably comprehensive descriptions for each of the 15 previously identified elements. This type of petition must also include a description of </w:t>
      </w:r>
      <w:r w:rsidRPr="00D00A4D">
        <w:lastRenderedPageBreak/>
        <w:t>the location of each charter school facility that the petitioner proposes to operate (Education Code § 47605.6(a)(D) (or “Element 16”)).</w:t>
      </w:r>
    </w:p>
    <w:p w14:paraId="6A4630FE" w14:textId="77777777" w:rsidR="007316E6" w:rsidRPr="00D00A4D" w:rsidRDefault="007316E6" w:rsidP="00034013">
      <w:pPr>
        <w:pStyle w:val="Heading4A"/>
      </w:pPr>
      <w:bookmarkStart w:id="58" w:name="_Toc58846280"/>
      <w:bookmarkStart w:id="59" w:name="_Toc227851794"/>
      <w:r w:rsidRPr="00D00A4D">
        <w:t>Reasonably Comprehensive Petition Review</w:t>
      </w:r>
      <w:bookmarkEnd w:id="58"/>
      <w:bookmarkEnd w:id="59"/>
    </w:p>
    <w:p w14:paraId="5BE30641" w14:textId="665033FB" w:rsidR="007316E6" w:rsidRPr="00A71163" w:rsidRDefault="007316E6" w:rsidP="000061ED">
      <w:pPr>
        <w:pStyle w:val="Paragraph"/>
      </w:pPr>
      <w:r w:rsidRPr="00D00A4D">
        <w:t xml:space="preserve">In determining what constitutes a reasonably comprehensive description, the </w:t>
      </w:r>
      <w:r w:rsidR="00191F8A">
        <w:t>district/county office</w:t>
      </w:r>
      <w:r w:rsidRPr="00D00A4D">
        <w:t xml:space="preserve"> is guided by Education Code </w:t>
      </w:r>
      <w:r w:rsidR="009A0C74">
        <w:t xml:space="preserve">Section </w:t>
      </w:r>
      <w:r w:rsidRPr="00D00A4D">
        <w:t xml:space="preserve">47605 as well as research and evidence-based practices. See the </w:t>
      </w:r>
      <w:hyperlink w:anchor="_CHARTER_PETITION_REVIEW" w:history="1">
        <w:r w:rsidRPr="00D00A4D">
          <w:rPr>
            <w:rStyle w:val="Hyperlink"/>
            <w:color w:val="3E535F"/>
            <w:u w:val="none"/>
          </w:rPr>
          <w:t>Charter Petition Review Evaluation Rubric</w:t>
        </w:r>
      </w:hyperlink>
      <w:r w:rsidRPr="00D00A4D">
        <w:t xml:space="preserve"> for a detailed description of each element.</w:t>
      </w:r>
      <w:r w:rsidR="00FA3168">
        <w:t xml:space="preserve"> In addition, we recommend authorizers provide guidance to petitioners that their responses </w:t>
      </w:r>
      <w:r w:rsidR="00D541B7">
        <w:t>should be</w:t>
      </w:r>
      <w:r w:rsidR="000061ED">
        <w:t xml:space="preserve"> </w:t>
      </w:r>
      <w:r w:rsidR="00FA3168" w:rsidRPr="00D541B7">
        <w:t>d</w:t>
      </w:r>
      <w:r w:rsidRPr="00C17062">
        <w:t xml:space="preserve">etailed, substantive descriptions that address all aspects of the required elements. </w:t>
      </w:r>
      <w:r w:rsidR="00FA3168" w:rsidRPr="00C17062">
        <w:t xml:space="preserve">In addition, </w:t>
      </w:r>
      <w:r w:rsidR="00D541B7">
        <w:t>responses</w:t>
      </w:r>
      <w:r w:rsidR="00FA3168" w:rsidRPr="00D541B7">
        <w:t xml:space="preserve"> should be</w:t>
      </w:r>
      <w:r w:rsidRPr="00D541B7">
        <w:t xml:space="preserve"> specific to the charter petition being proposed, not to charter schools or charter petitions generally.</w:t>
      </w:r>
    </w:p>
    <w:p w14:paraId="449D5A43" w14:textId="77777777" w:rsidR="007316E6" w:rsidRPr="00D00A4D" w:rsidRDefault="007316E6" w:rsidP="00034013">
      <w:pPr>
        <w:pStyle w:val="Heading4A"/>
      </w:pPr>
      <w:bookmarkStart w:id="60" w:name="_Toc58846281"/>
      <w:bookmarkStart w:id="61" w:name="_Toc227851795"/>
      <w:r w:rsidRPr="00D00A4D">
        <w:t>Fiscal Review</w:t>
      </w:r>
      <w:bookmarkEnd w:id="60"/>
      <w:bookmarkEnd w:id="61"/>
      <w:r w:rsidRPr="00D00A4D">
        <w:t xml:space="preserve"> </w:t>
      </w:r>
    </w:p>
    <w:p w14:paraId="1DB38112" w14:textId="790BD816" w:rsidR="008E7A5B" w:rsidRDefault="007316E6" w:rsidP="00D00A4D">
      <w:pPr>
        <w:pStyle w:val="Paragraph"/>
      </w:pPr>
      <w:r w:rsidRPr="000D0B73">
        <w:t xml:space="preserve">The </w:t>
      </w:r>
      <w:r w:rsidR="00191F8A">
        <w:t>district/county office</w:t>
      </w:r>
      <w:r w:rsidRPr="000D0B73">
        <w:t xml:space="preserve"> will also review the proposed school’s fiscal status and operations, including the personnel and materials required to </w:t>
      </w:r>
      <w:r w:rsidRPr="00D00A4D">
        <w:t>implement</w:t>
      </w:r>
      <w:r w:rsidRPr="000D0B73">
        <w:t xml:space="preserve"> the proposed program (e.g., proposed staff salaries; and proposed costs for instructional supplies, equipment, facilities, facility maintenance, professional development, and contract services). In addition, the fiscal staff will examine current funds and the proposed first-year operational budget, (i.e., startup costs, cash flow, and financial projections for the first three years of operation)</w:t>
      </w:r>
      <w:r w:rsidR="00D541B7">
        <w:t>.</w:t>
      </w:r>
      <w:r w:rsidRPr="000D0B73">
        <w:t xml:space="preserve"> </w:t>
      </w:r>
      <w:r w:rsidR="00C74ACF" w:rsidRPr="000D0B73">
        <w:t xml:space="preserve">Fiscal staff at the </w:t>
      </w:r>
      <w:r w:rsidR="00C74ACF">
        <w:t>district/county office</w:t>
      </w:r>
      <w:r w:rsidR="00C74ACF" w:rsidRPr="000D0B73">
        <w:t xml:space="preserve"> will assess whether the revenue and expenditure assumptions are reasonable.</w:t>
      </w:r>
    </w:p>
    <w:p w14:paraId="639C888A" w14:textId="139DD417" w:rsidR="007316E6" w:rsidRPr="000D0B73" w:rsidRDefault="007316E6" w:rsidP="00D00A4D">
      <w:pPr>
        <w:pStyle w:val="Paragraph"/>
      </w:pPr>
      <w:r w:rsidRPr="000D0B73">
        <w:t>During the fiscal review, staff also evaluate the potential fiscal impact the proposed charter school will have on the school district in which the charter school proposes to locate, and the school district’s ability to absorb financial losses (Education Code § 47605(c)(8)</w:t>
      </w:r>
      <w:r w:rsidR="00D541B7">
        <w:t xml:space="preserve"> and (k)1(A)(ii)</w:t>
      </w:r>
      <w:r w:rsidRPr="000D0B73">
        <w:t>)</w:t>
      </w:r>
      <w:r w:rsidR="00600C43">
        <w:t>.</w:t>
      </w:r>
      <w:r w:rsidR="008E7A5B">
        <w:rPr>
          <w:rStyle w:val="FootnoteReference"/>
        </w:rPr>
        <w:footnoteReference w:id="2"/>
      </w:r>
      <w:r w:rsidR="008E7A5B">
        <w:t xml:space="preserve"> </w:t>
      </w:r>
      <w:r w:rsidR="00120B18">
        <w:t xml:space="preserve">If a county office is reviewing a petition upon appeal, districts that have satisfied the fiscal impact requirements in </w:t>
      </w:r>
      <w:r w:rsidR="00120B18" w:rsidRPr="000D0B73">
        <w:t>Education Code § 47605(c)(8)</w:t>
      </w:r>
      <w:r w:rsidR="00120B18">
        <w:t xml:space="preserve"> are “subject to a rebuttable presumption of denial” (Education Code </w:t>
      </w:r>
      <w:r w:rsidR="00120B18" w:rsidRPr="000D0B73">
        <w:t>§ 47605(c)(8)</w:t>
      </w:r>
      <w:r w:rsidR="00120B18">
        <w:t>).</w:t>
      </w:r>
      <w:r w:rsidR="00E46B55">
        <w:t xml:space="preserve"> County offices of education reviewing countywide or county program petitions may consider the fiscal impact during their fiscal review.</w:t>
      </w:r>
    </w:p>
    <w:p w14:paraId="32E924E4" w14:textId="4288F011" w:rsidR="007316E6" w:rsidRPr="00A70C1D" w:rsidRDefault="007316E6" w:rsidP="00034013">
      <w:pPr>
        <w:pStyle w:val="Heading4A"/>
      </w:pPr>
      <w:bookmarkStart w:id="62" w:name="_Toc58846282"/>
      <w:bookmarkStart w:id="63" w:name="_Toc227851796"/>
      <w:r w:rsidRPr="00A70C1D">
        <w:t>Community</w:t>
      </w:r>
      <w:r w:rsidR="00E2412C">
        <w:t xml:space="preserve"> Interest</w:t>
      </w:r>
      <w:r w:rsidRPr="00A70C1D">
        <w:t xml:space="preserve"> Review</w:t>
      </w:r>
      <w:bookmarkEnd w:id="62"/>
      <w:bookmarkEnd w:id="63"/>
    </w:p>
    <w:p w14:paraId="1293601A" w14:textId="0D7138B4" w:rsidR="0019024C" w:rsidRDefault="007316E6" w:rsidP="00D00A4D">
      <w:pPr>
        <w:pStyle w:val="Paragraph"/>
      </w:pPr>
      <w:r w:rsidRPr="000D0B73">
        <w:t xml:space="preserve">Additionally, the </w:t>
      </w:r>
      <w:r w:rsidR="00191F8A">
        <w:t>district office</w:t>
      </w:r>
      <w:r w:rsidRPr="000D0B73">
        <w:t xml:space="preserve"> should review the proposed charter school’s ability to </w:t>
      </w:r>
      <w:r w:rsidRPr="00D00A4D">
        <w:t>serve</w:t>
      </w:r>
      <w:r w:rsidRPr="000D0B73">
        <w:t xml:space="preserve"> the interests of the entire community in which the school proposes to locate. </w:t>
      </w:r>
      <w:r w:rsidR="0019024C">
        <w:t xml:space="preserve">A county office of education reviewing a petition upon appeal should also consider the community interest </w:t>
      </w:r>
      <w:r w:rsidR="0019024C">
        <w:lastRenderedPageBreak/>
        <w:t xml:space="preserve">analysis of the district. County offices of education reviewing countywide or county program charters may consider community interest </w:t>
      </w:r>
      <w:r w:rsidR="00C60664">
        <w:t>in their review</w:t>
      </w:r>
      <w:r w:rsidR="00741F77">
        <w:t>s</w:t>
      </w:r>
      <w:r w:rsidR="0019024C">
        <w:t>.</w:t>
      </w:r>
    </w:p>
    <w:p w14:paraId="35391599" w14:textId="377EB285" w:rsidR="007316E6" w:rsidRPr="000D0B73" w:rsidRDefault="007316E6" w:rsidP="00D00A4D">
      <w:pPr>
        <w:pStyle w:val="Paragraph"/>
      </w:pPr>
      <w:r w:rsidRPr="000D0B73">
        <w:t>This is a new statutory requirement included in AB 1505</w:t>
      </w:r>
      <w:r>
        <w:t xml:space="preserve"> (passed in 2019)</w:t>
      </w:r>
      <w:r w:rsidRPr="000D0B73">
        <w:t>. This analysis also assesses the potential fiscal impact to that community.</w:t>
      </w:r>
      <w:r w:rsidR="009643EE">
        <w:rPr>
          <w:rStyle w:val="FootnoteReference"/>
        </w:rPr>
        <w:footnoteReference w:id="3"/>
      </w:r>
      <w:r w:rsidRPr="000D0B73">
        <w:t xml:space="preserve"> To this end, the law requires that the </w:t>
      </w:r>
      <w:r w:rsidR="00191F8A">
        <w:t>district/county office</w:t>
      </w:r>
      <w:r w:rsidRPr="000D0B73">
        <w:t xml:space="preserve"> analyze </w:t>
      </w:r>
      <w:r w:rsidR="00795D5A">
        <w:t>the following factors and</w:t>
      </w:r>
      <w:r w:rsidRPr="000D0B73">
        <w:t xml:space="preserve"> submit a report</w:t>
      </w:r>
      <w:r w:rsidR="00795D5A">
        <w:t>.</w:t>
      </w:r>
    </w:p>
    <w:p w14:paraId="175597D7" w14:textId="2ED2276A" w:rsidR="006109A3" w:rsidRDefault="00795D5A" w:rsidP="000D1861">
      <w:pPr>
        <w:pStyle w:val="List-Numbers"/>
        <w:numPr>
          <w:ilvl w:val="0"/>
          <w:numId w:val="14"/>
        </w:numPr>
        <w:ind w:left="900"/>
      </w:pPr>
      <w:r>
        <w:t>Is the</w:t>
      </w:r>
      <w:r w:rsidR="006109A3">
        <w:t xml:space="preserve"> charter school</w:t>
      </w:r>
      <w:r w:rsidR="007316E6" w:rsidRPr="000D0B73">
        <w:t xml:space="preserve"> </w:t>
      </w:r>
      <w:r>
        <w:t xml:space="preserve">likely to </w:t>
      </w:r>
      <w:r w:rsidR="007316E6" w:rsidRPr="000D0B73">
        <w:t>serve the interests of the entire community in which the school is proposing to locate</w:t>
      </w:r>
      <w:r w:rsidR="006109A3">
        <w:t>?</w:t>
      </w:r>
      <w:r w:rsidR="007316E6" w:rsidRPr="000D0B73">
        <w:t xml:space="preserve"> </w:t>
      </w:r>
      <w:r>
        <w:t>In conducting this analysis, an authorizer may want to consider wh</w:t>
      </w:r>
      <w:r w:rsidR="00C532BC">
        <w:t>e</w:t>
      </w:r>
      <w:r>
        <w:t>ther the school addresses unmet educational needs in the community and other ways the school’s presence in the community is likely to serve the interests of the entire community, including any benefits to its public school system as a whole.</w:t>
      </w:r>
    </w:p>
    <w:p w14:paraId="69FE4F18" w14:textId="0C6ACA7B" w:rsidR="007316E6" w:rsidRDefault="00795D5A" w:rsidP="000D1861">
      <w:pPr>
        <w:pStyle w:val="List-Numbers"/>
        <w:numPr>
          <w:ilvl w:val="0"/>
          <w:numId w:val="14"/>
        </w:numPr>
        <w:ind w:left="900"/>
      </w:pPr>
      <w:r>
        <w:t>What is the school’s anticipated impact on existing school district services, academic offerings, or programmatic offerings?</w:t>
      </w:r>
    </w:p>
    <w:p w14:paraId="12F29C44" w14:textId="28DE4183" w:rsidR="00795D5A" w:rsidRPr="000D0B73" w:rsidRDefault="00795D5A" w:rsidP="000D1861">
      <w:pPr>
        <w:pStyle w:val="List-Numbers"/>
        <w:numPr>
          <w:ilvl w:val="0"/>
          <w:numId w:val="14"/>
        </w:numPr>
        <w:ind w:left="900"/>
      </w:pPr>
      <w:r>
        <w:t xml:space="preserve">Assess whether the charter school creates a program that does not exist in the district or duplicates a program currently offered by the district. If the charter school does duplicate a program currently offered by the district, does the existing program have sufficient capacity for the </w:t>
      </w:r>
      <w:r w:rsidR="00C532BC">
        <w:t xml:space="preserve">students </w:t>
      </w:r>
      <w:r>
        <w:t>proposed to be served within reasonable proximity to where the charter school intends to locate?</w:t>
      </w:r>
    </w:p>
    <w:p w14:paraId="20F59AB0" w14:textId="3F53703D" w:rsidR="007316E6" w:rsidRPr="002714F8" w:rsidRDefault="007316E6" w:rsidP="002714F8">
      <w:pPr>
        <w:pStyle w:val="Heading3A"/>
        <w:rPr>
          <w:rStyle w:val="Heading3Char"/>
          <w:rFonts w:asciiTheme="minorHAnsi" w:eastAsiaTheme="minorEastAsia" w:hAnsiTheme="minorHAnsi" w:cstheme="minorBidi"/>
          <w:color w:val="586D2D" w:themeColor="accent5"/>
          <w:sz w:val="32"/>
          <w:szCs w:val="32"/>
        </w:rPr>
      </w:pPr>
      <w:bookmarkStart w:id="64" w:name="_Toc58846283"/>
      <w:bookmarkStart w:id="65" w:name="_Toc61601598"/>
      <w:bookmarkStart w:id="66" w:name="_Toc227851797"/>
      <w:r w:rsidRPr="002714F8">
        <w:rPr>
          <w:rStyle w:val="Heading3Char"/>
          <w:rFonts w:asciiTheme="minorHAnsi" w:eastAsiaTheme="minorEastAsia" w:hAnsiTheme="minorHAnsi" w:cstheme="minorBidi"/>
          <w:color w:val="586D2D" w:themeColor="accent5"/>
          <w:sz w:val="32"/>
          <w:szCs w:val="32"/>
        </w:rPr>
        <w:t>Step 5: Capacity Interview</w:t>
      </w:r>
      <w:bookmarkEnd w:id="64"/>
      <w:bookmarkEnd w:id="65"/>
      <w:r w:rsidRPr="002714F8">
        <w:rPr>
          <w:rStyle w:val="Heading3Char"/>
          <w:rFonts w:asciiTheme="minorHAnsi" w:eastAsiaTheme="minorEastAsia" w:hAnsiTheme="minorHAnsi" w:cstheme="minorBidi"/>
          <w:color w:val="586D2D" w:themeColor="accent5"/>
          <w:sz w:val="32"/>
          <w:szCs w:val="32"/>
        </w:rPr>
        <w:t xml:space="preserve"> </w:t>
      </w:r>
      <w:r w:rsidR="005B11A4">
        <w:rPr>
          <w:rStyle w:val="Heading3Char"/>
          <w:rFonts w:asciiTheme="minorHAnsi" w:eastAsiaTheme="minorEastAsia" w:hAnsiTheme="minorHAnsi" w:cstheme="minorBidi"/>
          <w:color w:val="586D2D" w:themeColor="accent5"/>
          <w:sz w:val="32"/>
          <w:szCs w:val="32"/>
        </w:rPr>
        <w:t>(Optional Best Practice)</w:t>
      </w:r>
      <w:bookmarkEnd w:id="66"/>
    </w:p>
    <w:p w14:paraId="093C2676" w14:textId="7183F92E" w:rsidR="007316E6" w:rsidRPr="00C17062" w:rsidRDefault="00907DB9" w:rsidP="009F6E38">
      <w:pPr>
        <w:pStyle w:val="Paragraph"/>
        <w:ind w:left="1170" w:hanging="1170"/>
        <w:rPr>
          <w:rFonts w:ascii="Times New Roman" w:eastAsia="Times New Roman" w:hAnsi="Times New Roman" w:cstheme="minorHAnsi"/>
          <w:b/>
          <w:bCs/>
          <w:i/>
          <w:iCs/>
          <w:noProof w:val="0"/>
          <w:color w:val="586D2D" w:themeColor="text1"/>
          <w:lang w:eastAsia="en-US"/>
        </w:rPr>
      </w:pPr>
      <w:r w:rsidRPr="00C35556">
        <w:rPr>
          <w:rFonts w:eastAsia="Times New Roman" w:cstheme="minorHAnsi"/>
          <w:b/>
          <w:bCs/>
          <w:i/>
          <w:iCs/>
          <w:color w:val="586D2D" w:themeColor="text1"/>
          <w:lang w:eastAsia="en-US"/>
        </w:rPr>
        <w:drawing>
          <wp:anchor distT="0" distB="0" distL="114300" distR="114300" simplePos="0" relativeHeight="251698176" behindDoc="0" locked="0" layoutInCell="1" allowOverlap="1" wp14:anchorId="61DE23D4" wp14:editId="0321A50D">
            <wp:simplePos x="0" y="0"/>
            <wp:positionH relativeFrom="column">
              <wp:posOffset>-17780</wp:posOffset>
            </wp:positionH>
            <wp:positionV relativeFrom="paragraph">
              <wp:posOffset>22860</wp:posOffset>
            </wp:positionV>
            <wp:extent cx="594360" cy="594360"/>
            <wp:effectExtent l="0" t="0" r="2540" b="2540"/>
            <wp:wrapSquare wrapText="bothSides"/>
            <wp:docPr id="169" name="Picture 1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pic:spPr>
                </pic:pic>
              </a:graphicData>
            </a:graphic>
            <wp14:sizeRelH relativeFrom="page">
              <wp14:pctWidth>0</wp14:pctWidth>
            </wp14:sizeRelH>
            <wp14:sizeRelV relativeFrom="page">
              <wp14:pctHeight>0</wp14:pctHeight>
            </wp14:sizeRelV>
          </wp:anchor>
        </w:drawing>
      </w:r>
      <w:r w:rsidR="007316E6" w:rsidRPr="00C35556">
        <w:rPr>
          <w:rFonts w:eastAsia="Times New Roman" w:cstheme="minorHAnsi"/>
          <w:b/>
          <w:bCs/>
          <w:i/>
          <w:iCs/>
          <w:noProof w:val="0"/>
          <w:color w:val="586D2D" w:themeColor="text1"/>
          <w:lang w:eastAsia="en-US"/>
        </w:rPr>
        <w:t xml:space="preserve">California Education Code requires charter authorizing entities to determine whether petitioners </w:t>
      </w:r>
      <w:r w:rsidR="00B70FC6" w:rsidRPr="00C35556">
        <w:rPr>
          <w:rFonts w:eastAsia="Times New Roman" w:cstheme="minorHAnsi"/>
          <w:b/>
          <w:bCs/>
          <w:i/>
          <w:iCs/>
          <w:noProof w:val="0"/>
          <w:color w:val="586D2D" w:themeColor="text1"/>
          <w:lang w:eastAsia="en-US"/>
        </w:rPr>
        <w:t>are likely</w:t>
      </w:r>
      <w:r w:rsidR="007316E6" w:rsidRPr="00C35556">
        <w:rPr>
          <w:rFonts w:eastAsia="Times New Roman" w:cstheme="minorHAnsi"/>
          <w:b/>
          <w:bCs/>
          <w:i/>
          <w:iCs/>
          <w:noProof w:val="0"/>
          <w:color w:val="586D2D" w:themeColor="text1"/>
          <w:lang w:eastAsia="en-US"/>
        </w:rPr>
        <w:t xml:space="preserve"> to successfully implement the program set forth in the charter petition (Education Code §§ 47605(c)(2) and 47605.6(c)(2)). </w:t>
      </w:r>
      <w:r w:rsidR="00B70FC6" w:rsidRPr="00C35556">
        <w:rPr>
          <w:rFonts w:eastAsia="Times New Roman" w:cstheme="minorHAnsi"/>
          <w:b/>
          <w:bCs/>
          <w:i/>
          <w:iCs/>
          <w:noProof w:val="0"/>
          <w:color w:val="586D2D" w:themeColor="text1"/>
          <w:lang w:eastAsia="en-US"/>
        </w:rPr>
        <w:t>Best practice is to conduct an interview as a</w:t>
      </w:r>
      <w:r w:rsidR="007316E6" w:rsidRPr="00C35556">
        <w:rPr>
          <w:rFonts w:eastAsia="Times New Roman" w:cstheme="minorHAnsi"/>
          <w:b/>
          <w:bCs/>
          <w:i/>
          <w:iCs/>
          <w:noProof w:val="0"/>
          <w:color w:val="586D2D" w:themeColor="text1"/>
          <w:lang w:eastAsia="en-US"/>
        </w:rPr>
        <w:t xml:space="preserve"> component of the petition review process </w:t>
      </w:r>
      <w:r w:rsidR="00B70FC6" w:rsidRPr="00C35556">
        <w:rPr>
          <w:rFonts w:eastAsia="Times New Roman" w:cstheme="minorHAnsi"/>
          <w:b/>
          <w:bCs/>
          <w:i/>
          <w:iCs/>
          <w:noProof w:val="0"/>
          <w:color w:val="586D2D" w:themeColor="text1"/>
          <w:lang w:eastAsia="en-US"/>
        </w:rPr>
        <w:t>to</w:t>
      </w:r>
      <w:r w:rsidR="007316E6" w:rsidRPr="00C35556">
        <w:rPr>
          <w:rFonts w:eastAsia="Times New Roman" w:cstheme="minorHAnsi"/>
          <w:b/>
          <w:bCs/>
          <w:i/>
          <w:iCs/>
          <w:noProof w:val="0"/>
          <w:color w:val="586D2D" w:themeColor="text1"/>
          <w:lang w:eastAsia="en-US"/>
        </w:rPr>
        <w:t xml:space="preserve"> provide </w:t>
      </w:r>
      <w:r w:rsidR="00D541B7" w:rsidRPr="00C35556">
        <w:rPr>
          <w:rFonts w:eastAsia="Times New Roman" w:cstheme="minorHAnsi"/>
          <w:b/>
          <w:bCs/>
          <w:i/>
          <w:iCs/>
          <w:noProof w:val="0"/>
          <w:color w:val="586D2D" w:themeColor="text1"/>
          <w:lang w:eastAsia="en-US"/>
        </w:rPr>
        <w:t>d</w:t>
      </w:r>
      <w:r w:rsidR="007316E6" w:rsidRPr="00C35556">
        <w:rPr>
          <w:rFonts w:eastAsia="Times New Roman" w:cstheme="minorHAnsi"/>
          <w:b/>
          <w:bCs/>
          <w:i/>
          <w:iCs/>
          <w:noProof w:val="0"/>
          <w:color w:val="586D2D" w:themeColor="text1"/>
          <w:lang w:eastAsia="en-US"/>
        </w:rPr>
        <w:t>istrict/</w:t>
      </w:r>
      <w:r w:rsidR="00D541B7" w:rsidRPr="00C35556">
        <w:rPr>
          <w:rFonts w:eastAsia="Times New Roman" w:cstheme="minorHAnsi"/>
          <w:b/>
          <w:bCs/>
          <w:i/>
          <w:iCs/>
          <w:noProof w:val="0"/>
          <w:color w:val="586D2D" w:themeColor="text1"/>
          <w:lang w:eastAsia="en-US"/>
        </w:rPr>
        <w:t>c</w:t>
      </w:r>
      <w:r w:rsidR="007316E6" w:rsidRPr="00C35556">
        <w:rPr>
          <w:rFonts w:eastAsia="Times New Roman" w:cstheme="minorHAnsi"/>
          <w:b/>
          <w:bCs/>
          <w:i/>
          <w:iCs/>
          <w:noProof w:val="0"/>
          <w:color w:val="586D2D" w:themeColor="text1"/>
          <w:lang w:eastAsia="en-US"/>
        </w:rPr>
        <w:t>ounty staff the opportunity to better evaluate the capacity of the school governance and leadership teams to successfully implement and operate the proposed educational program</w:t>
      </w:r>
      <w:r w:rsidR="007316E6" w:rsidRPr="00C17062">
        <w:rPr>
          <w:rFonts w:ascii="Times New Roman" w:eastAsia="Times New Roman" w:hAnsi="Times New Roman" w:cstheme="minorHAnsi"/>
          <w:b/>
          <w:bCs/>
          <w:i/>
          <w:iCs/>
          <w:noProof w:val="0"/>
          <w:color w:val="586D2D" w:themeColor="text1"/>
          <w:lang w:eastAsia="en-US"/>
        </w:rPr>
        <w:t>.</w:t>
      </w:r>
    </w:p>
    <w:p w14:paraId="795678E1" w14:textId="24A57A2E" w:rsidR="007316E6" w:rsidRPr="000D0B73" w:rsidRDefault="007316E6" w:rsidP="00D00A4D">
      <w:pPr>
        <w:pStyle w:val="Paragraph"/>
      </w:pPr>
      <w:r w:rsidRPr="000D0B73">
        <w:t xml:space="preserve">Capacity interviews provide </w:t>
      </w:r>
      <w:r w:rsidR="00191F8A">
        <w:t>district/county office</w:t>
      </w:r>
      <w:r w:rsidRPr="000D0B73">
        <w:t xml:space="preserve"> staff the opportunity to meet the charter leaders and clarify any concerns raised during the evaluation of the petition. The interviews also afford petitioners the opportunity to demonstrate their experience and expertise and highlight elements in the petition. The interview may include proposing hypothetical scenarios that could occur at a charter school. These questions are designed to elicit opportunities for petitioners to demonstrate their capacity to lead and manage the charter school, and as such, will likely not have one correct answer. While it is the petitioner’s responsibility to determine who should </w:t>
      </w:r>
      <w:r w:rsidRPr="000D0B73">
        <w:lastRenderedPageBreak/>
        <w:t xml:space="preserve">attend the interview, the team should include the individuals best positioned </w:t>
      </w:r>
      <w:r w:rsidR="00907DB9">
        <w:t xml:space="preserve">and </w:t>
      </w:r>
      <w:r w:rsidRPr="000D0B73">
        <w:t>prepared to answer targeted questions about the proposed program. This includes, but is not limited to, questions about the proposed school’s governance structure, mission and vision, instructional program, school operations, fiscal operations, student populations, student enrollment, and assessment and data analysis.</w:t>
      </w:r>
    </w:p>
    <w:p w14:paraId="0DD5620B" w14:textId="2A0AFB65" w:rsidR="007316E6" w:rsidRPr="000D0B73" w:rsidRDefault="007918B7" w:rsidP="00D00A4D">
      <w:pPr>
        <w:pStyle w:val="Paragraph"/>
      </w:pPr>
      <w:r>
        <w:t>We</w:t>
      </w:r>
      <w:r w:rsidR="007316E6" w:rsidRPr="000D0B73">
        <w:t xml:space="preserve"> recommend that a combination of the following individuals participate in the </w:t>
      </w:r>
      <w:r w:rsidR="00600C43">
        <w:t>c</w:t>
      </w:r>
      <w:r w:rsidR="007316E6" w:rsidRPr="000D0B73">
        <w:t xml:space="preserve">apacity </w:t>
      </w:r>
      <w:r w:rsidR="00600C43">
        <w:t>i</w:t>
      </w:r>
      <w:r w:rsidR="007316E6" w:rsidRPr="000D0B73">
        <w:t xml:space="preserve">nterview: </w:t>
      </w:r>
    </w:p>
    <w:p w14:paraId="4E1EF1BF" w14:textId="3E814167" w:rsidR="007316E6" w:rsidRPr="000D0B73" w:rsidRDefault="007316E6" w:rsidP="000D1861">
      <w:pPr>
        <w:pStyle w:val="List-Numbers"/>
        <w:numPr>
          <w:ilvl w:val="0"/>
          <w:numId w:val="16"/>
        </w:numPr>
        <w:ind w:left="900"/>
      </w:pPr>
      <w:r w:rsidRPr="000D0B73">
        <w:t>The lead petitioner(s)</w:t>
      </w:r>
      <w:r w:rsidR="00B43216">
        <w:t>;</w:t>
      </w:r>
    </w:p>
    <w:p w14:paraId="142D1D9B" w14:textId="7FB6E9DA" w:rsidR="007316E6" w:rsidRPr="000D0B73" w:rsidRDefault="007316E6" w:rsidP="000D1861">
      <w:pPr>
        <w:pStyle w:val="List-Numbers"/>
        <w:numPr>
          <w:ilvl w:val="0"/>
          <w:numId w:val="16"/>
        </w:numPr>
        <w:ind w:left="900"/>
      </w:pPr>
      <w:r w:rsidRPr="000D0B73">
        <w:t>If known, the principal and/or educational leader of the school and/or the person(s) who will be responsible for day-to-day operations of the school</w:t>
      </w:r>
      <w:r w:rsidR="00B43216">
        <w:t>;</w:t>
      </w:r>
    </w:p>
    <w:p w14:paraId="21D58865" w14:textId="27363D71" w:rsidR="007316E6" w:rsidRPr="000D0B73" w:rsidRDefault="007316E6" w:rsidP="000D1861">
      <w:pPr>
        <w:pStyle w:val="List-Numbers"/>
        <w:numPr>
          <w:ilvl w:val="0"/>
          <w:numId w:val="16"/>
        </w:numPr>
        <w:ind w:left="900"/>
      </w:pPr>
      <w:r w:rsidRPr="000D0B73">
        <w:t>The person(s) knowledgeable about targeted student populations, including special education and other student groups</w:t>
      </w:r>
      <w:r w:rsidR="00B43216">
        <w:t>;</w:t>
      </w:r>
    </w:p>
    <w:p w14:paraId="17DE504D" w14:textId="1934DAD8" w:rsidR="007316E6" w:rsidRPr="000D0B73" w:rsidRDefault="007316E6" w:rsidP="000D1861">
      <w:pPr>
        <w:pStyle w:val="List-Numbers"/>
        <w:numPr>
          <w:ilvl w:val="0"/>
          <w:numId w:val="16"/>
        </w:numPr>
        <w:ind w:left="900"/>
      </w:pPr>
      <w:r w:rsidRPr="000D0B73">
        <w:t>The person(s) who will be responsible for day-to-day management of the school’s finances</w:t>
      </w:r>
      <w:r w:rsidR="00B43216">
        <w:t>; and</w:t>
      </w:r>
    </w:p>
    <w:p w14:paraId="46BB69FF" w14:textId="1BBC60F2" w:rsidR="007316E6" w:rsidRPr="000D0B73" w:rsidRDefault="007316E6" w:rsidP="000D1861">
      <w:pPr>
        <w:pStyle w:val="List-Numbers"/>
        <w:numPr>
          <w:ilvl w:val="0"/>
          <w:numId w:val="16"/>
        </w:numPr>
        <w:ind w:left="900"/>
      </w:pPr>
      <w:r w:rsidRPr="000D0B73">
        <w:t>Members of the governing board</w:t>
      </w:r>
      <w:r w:rsidR="00B43216">
        <w:t>.</w:t>
      </w:r>
    </w:p>
    <w:p w14:paraId="4DAADB82" w14:textId="4BBDC365" w:rsidR="007316E6" w:rsidRPr="000D0B73" w:rsidRDefault="007316E6" w:rsidP="001E20F1">
      <w:pPr>
        <w:pStyle w:val="Paragraph-AfterList"/>
      </w:pPr>
      <w:r w:rsidRPr="000D0B73">
        <w:t xml:space="preserve">The information shared during capacity interviews is part of the body of evidence the </w:t>
      </w:r>
      <w:r w:rsidR="00191F8A">
        <w:t>district/county office</w:t>
      </w:r>
      <w:r w:rsidRPr="000D0B73">
        <w:t xml:space="preserve"> staff will use to make a determination regarding the capacity of the petitioner team to successfully implement the proposed program detailed in the charter petition. This information will also be used as evidence to support the </w:t>
      </w:r>
      <w:r w:rsidR="00C60664">
        <w:t>b</w:t>
      </w:r>
      <w:r w:rsidRPr="000D0B73">
        <w:t xml:space="preserve">oard of </w:t>
      </w:r>
      <w:r w:rsidR="00C60664">
        <w:t>e</w:t>
      </w:r>
      <w:r w:rsidRPr="000D0B73">
        <w:t>ducation’s approval or denial of the petition.</w:t>
      </w:r>
    </w:p>
    <w:p w14:paraId="48A8562C" w14:textId="685BE00A" w:rsidR="007316E6" w:rsidRPr="002714F8" w:rsidRDefault="00CC7930" w:rsidP="002714F8">
      <w:pPr>
        <w:pStyle w:val="Heading3A"/>
        <w:rPr>
          <w:rStyle w:val="Heading3Char"/>
          <w:rFonts w:asciiTheme="minorHAnsi" w:eastAsiaTheme="minorEastAsia" w:hAnsiTheme="minorHAnsi" w:cstheme="minorBidi"/>
          <w:color w:val="586D2D" w:themeColor="accent5"/>
          <w:sz w:val="32"/>
          <w:szCs w:val="32"/>
        </w:rPr>
      </w:pPr>
      <w:bookmarkStart w:id="67" w:name="_Toc58846284"/>
      <w:bookmarkStart w:id="68" w:name="_Toc61601599"/>
      <w:bookmarkStart w:id="69" w:name="_Toc227851798"/>
      <w:r w:rsidRPr="002714F8">
        <w:rPr>
          <w:lang w:eastAsia="en-US"/>
        </w:rPr>
        <w:drawing>
          <wp:anchor distT="0" distB="0" distL="114300" distR="114300" simplePos="0" relativeHeight="251675648" behindDoc="0" locked="0" layoutInCell="1" allowOverlap="1" wp14:anchorId="1C549A67" wp14:editId="58CBC95D">
            <wp:simplePos x="0" y="0"/>
            <wp:positionH relativeFrom="column">
              <wp:posOffset>8678</wp:posOffset>
            </wp:positionH>
            <wp:positionV relativeFrom="paragraph">
              <wp:posOffset>430530</wp:posOffset>
            </wp:positionV>
            <wp:extent cx="548640" cy="548640"/>
            <wp:effectExtent l="0" t="0" r="0" b="0"/>
            <wp:wrapSquare wrapText="bothSides"/>
            <wp:docPr id="161" name="Picture 1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Ic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pic:spPr>
                </pic:pic>
              </a:graphicData>
            </a:graphic>
            <wp14:sizeRelH relativeFrom="margin">
              <wp14:pctWidth>0</wp14:pctWidth>
            </wp14:sizeRelH>
            <wp14:sizeRelV relativeFrom="margin">
              <wp14:pctHeight>0</wp14:pctHeight>
            </wp14:sizeRelV>
          </wp:anchor>
        </w:drawing>
      </w:r>
      <w:r w:rsidR="007316E6" w:rsidRPr="002714F8">
        <w:rPr>
          <w:rStyle w:val="Heading3Char"/>
          <w:rFonts w:asciiTheme="minorHAnsi" w:eastAsiaTheme="minorEastAsia" w:hAnsiTheme="minorHAnsi" w:cstheme="minorBidi"/>
          <w:color w:val="586D2D" w:themeColor="accent5"/>
          <w:sz w:val="32"/>
          <w:szCs w:val="32"/>
        </w:rPr>
        <w:t>Step 6: First Public Hearing</w:t>
      </w:r>
      <w:bookmarkEnd w:id="67"/>
      <w:bookmarkEnd w:id="68"/>
      <w:bookmarkEnd w:id="69"/>
    </w:p>
    <w:p w14:paraId="7CFEAFD2" w14:textId="07948917" w:rsidR="007316E6" w:rsidRPr="00C35556" w:rsidRDefault="007316E6" w:rsidP="007316E6">
      <w:pPr>
        <w:rPr>
          <w:rFonts w:cstheme="minorHAnsi"/>
          <w:b/>
          <w:bCs/>
          <w:i/>
          <w:iCs/>
          <w:color w:val="586D2D" w:themeColor="text1"/>
        </w:rPr>
      </w:pPr>
      <w:r w:rsidRPr="00C35556">
        <w:rPr>
          <w:rFonts w:cstheme="minorHAnsi"/>
          <w:b/>
          <w:bCs/>
          <w:i/>
          <w:iCs/>
          <w:color w:val="586D2D" w:themeColor="text1"/>
        </w:rPr>
        <w:t xml:space="preserve">The </w:t>
      </w:r>
      <w:r w:rsidR="00907DB9" w:rsidRPr="00C35556">
        <w:rPr>
          <w:rFonts w:cstheme="minorHAnsi"/>
          <w:b/>
          <w:bCs/>
          <w:i/>
          <w:iCs/>
          <w:color w:val="586D2D" w:themeColor="text1"/>
        </w:rPr>
        <w:t>f</w:t>
      </w:r>
      <w:r w:rsidRPr="00C35556">
        <w:rPr>
          <w:rFonts w:cstheme="minorHAnsi"/>
          <w:b/>
          <w:bCs/>
          <w:i/>
          <w:iCs/>
          <w:color w:val="586D2D" w:themeColor="text1"/>
        </w:rPr>
        <w:t xml:space="preserve">irst </w:t>
      </w:r>
      <w:r w:rsidR="00907DB9" w:rsidRPr="00C35556">
        <w:rPr>
          <w:rFonts w:cstheme="minorHAnsi"/>
          <w:b/>
          <w:bCs/>
          <w:i/>
          <w:iCs/>
          <w:color w:val="586D2D" w:themeColor="text1"/>
        </w:rPr>
        <w:t>p</w:t>
      </w:r>
      <w:r w:rsidRPr="00C35556">
        <w:rPr>
          <w:rFonts w:cstheme="minorHAnsi"/>
          <w:b/>
          <w:bCs/>
          <w:i/>
          <w:iCs/>
          <w:color w:val="586D2D" w:themeColor="text1"/>
        </w:rPr>
        <w:t xml:space="preserve">ublic </w:t>
      </w:r>
      <w:r w:rsidR="00907DB9" w:rsidRPr="00C35556">
        <w:rPr>
          <w:rFonts w:cstheme="minorHAnsi"/>
          <w:b/>
          <w:bCs/>
          <w:i/>
          <w:iCs/>
          <w:color w:val="586D2D" w:themeColor="text1"/>
        </w:rPr>
        <w:t>h</w:t>
      </w:r>
      <w:r w:rsidRPr="00C35556">
        <w:rPr>
          <w:rFonts w:cstheme="minorHAnsi"/>
          <w:b/>
          <w:bCs/>
          <w:i/>
          <w:iCs/>
          <w:color w:val="586D2D" w:themeColor="text1"/>
        </w:rPr>
        <w:t>earing must occur within 60 days</w:t>
      </w:r>
      <w:r w:rsidR="00B70FC6" w:rsidRPr="00C35556">
        <w:rPr>
          <w:rFonts w:cstheme="minorHAnsi"/>
          <w:b/>
          <w:bCs/>
          <w:i/>
          <w:iCs/>
          <w:color w:val="586D2D" w:themeColor="text1"/>
        </w:rPr>
        <w:t xml:space="preserve"> from receipt of the petition</w:t>
      </w:r>
      <w:r w:rsidRPr="00C35556">
        <w:rPr>
          <w:rFonts w:cstheme="minorHAnsi"/>
          <w:b/>
          <w:bCs/>
          <w:i/>
          <w:iCs/>
          <w:color w:val="586D2D" w:themeColor="text1"/>
        </w:rPr>
        <w:t xml:space="preserve">. The purpose of the </w:t>
      </w:r>
      <w:r w:rsidR="00907DB9" w:rsidRPr="00C35556">
        <w:rPr>
          <w:rFonts w:cstheme="minorHAnsi"/>
          <w:b/>
          <w:bCs/>
          <w:i/>
          <w:iCs/>
          <w:color w:val="586D2D" w:themeColor="text1"/>
        </w:rPr>
        <w:t>f</w:t>
      </w:r>
      <w:r w:rsidRPr="00C35556">
        <w:rPr>
          <w:rFonts w:cstheme="minorHAnsi"/>
          <w:b/>
          <w:bCs/>
          <w:i/>
          <w:iCs/>
          <w:color w:val="586D2D" w:themeColor="text1"/>
        </w:rPr>
        <w:t xml:space="preserve">irst </w:t>
      </w:r>
      <w:r w:rsidR="00907DB9" w:rsidRPr="00C35556">
        <w:rPr>
          <w:rFonts w:cstheme="minorHAnsi"/>
          <w:b/>
          <w:bCs/>
          <w:i/>
          <w:iCs/>
          <w:color w:val="586D2D" w:themeColor="text1"/>
        </w:rPr>
        <w:t>p</w:t>
      </w:r>
      <w:r w:rsidRPr="00C35556">
        <w:rPr>
          <w:rFonts w:cstheme="minorHAnsi"/>
          <w:b/>
          <w:bCs/>
          <w:i/>
          <w:iCs/>
          <w:color w:val="586D2D" w:themeColor="text1"/>
        </w:rPr>
        <w:t xml:space="preserve">ublic </w:t>
      </w:r>
      <w:r w:rsidR="00907DB9" w:rsidRPr="00C35556">
        <w:rPr>
          <w:rFonts w:cstheme="minorHAnsi"/>
          <w:b/>
          <w:bCs/>
          <w:i/>
          <w:iCs/>
          <w:color w:val="586D2D" w:themeColor="text1"/>
        </w:rPr>
        <w:t>h</w:t>
      </w:r>
      <w:r w:rsidRPr="00C35556">
        <w:rPr>
          <w:rFonts w:cstheme="minorHAnsi"/>
          <w:b/>
          <w:bCs/>
          <w:i/>
          <w:iCs/>
          <w:color w:val="586D2D" w:themeColor="text1"/>
        </w:rPr>
        <w:t>earing is to determine whether there is support for the petition from teachers and staff employed by the school district and parents.</w:t>
      </w:r>
    </w:p>
    <w:p w14:paraId="4F0860B1" w14:textId="025B18F4" w:rsidR="007316E6" w:rsidRPr="000D0B73" w:rsidRDefault="007316E6" w:rsidP="00CC7930">
      <w:pPr>
        <w:pStyle w:val="Paragraph-AfterList"/>
      </w:pPr>
      <w:r w:rsidRPr="00CC7930">
        <w:t xml:space="preserve">Petitions will be placed on the meeting agenda for the </w:t>
      </w:r>
      <w:r w:rsidR="00E46B55" w:rsidRPr="00CC7930">
        <w:t>d</w:t>
      </w:r>
      <w:r w:rsidRPr="00CC7930">
        <w:t>istrict/</w:t>
      </w:r>
      <w:r w:rsidR="00E46B55" w:rsidRPr="00CC7930">
        <w:t>c</w:t>
      </w:r>
      <w:r w:rsidRPr="00CC7930">
        <w:t xml:space="preserve">ounty </w:t>
      </w:r>
      <w:r w:rsidR="00E46B55" w:rsidRPr="00CC7930">
        <w:t>b</w:t>
      </w:r>
      <w:r w:rsidRPr="00CC7930">
        <w:t xml:space="preserve">oard of </w:t>
      </w:r>
      <w:r w:rsidR="00E46B55" w:rsidRPr="00CC7930">
        <w:t>e</w:t>
      </w:r>
      <w:r w:rsidRPr="00CC7930">
        <w:t>ducation within</w:t>
      </w:r>
      <w:r w:rsidRPr="000D0B73">
        <w:t xml:space="preserve"> 60 days of receipt to allow for public comment on the provisions in the charter petition. At this time, the </w:t>
      </w:r>
      <w:r w:rsidR="00C60664">
        <w:t>b</w:t>
      </w:r>
      <w:r w:rsidRPr="000D0B73">
        <w:t xml:space="preserve">oard will consider the level of support for the petition from teachers employed by the district, other employees of the district, and parents, as required by Education Code §§ 47605(b) or 47605.6(b). </w:t>
      </w:r>
      <w:r w:rsidR="00BB1650">
        <w:t>D</w:t>
      </w:r>
      <w:r w:rsidR="00191F8A">
        <w:t>istrict/county office</w:t>
      </w:r>
      <w:r w:rsidRPr="000D0B73">
        <w:t xml:space="preserve"> staff will provide guidelines for the public hearing to the petitioner and district(s) in advance of the hearing date.</w:t>
      </w:r>
    </w:p>
    <w:p w14:paraId="2D6C92BE" w14:textId="4E2E6BFD" w:rsidR="007316E6" w:rsidRPr="002714F8" w:rsidRDefault="007316E6" w:rsidP="005C622C">
      <w:pPr>
        <w:pStyle w:val="Heading3A"/>
        <w:keepNext/>
        <w:rPr>
          <w:rStyle w:val="Heading3Char"/>
          <w:rFonts w:asciiTheme="minorHAnsi" w:eastAsiaTheme="minorEastAsia" w:hAnsiTheme="minorHAnsi" w:cstheme="minorBidi"/>
          <w:color w:val="586D2D" w:themeColor="accent5"/>
          <w:sz w:val="32"/>
          <w:szCs w:val="32"/>
        </w:rPr>
      </w:pPr>
      <w:bookmarkStart w:id="70" w:name="_Toc58846285"/>
      <w:bookmarkStart w:id="71" w:name="_Toc61601600"/>
      <w:bookmarkStart w:id="72" w:name="_Toc227851799"/>
      <w:r w:rsidRPr="002714F8">
        <w:rPr>
          <w:rStyle w:val="Heading3Char"/>
          <w:rFonts w:asciiTheme="minorHAnsi" w:eastAsiaTheme="minorEastAsia" w:hAnsiTheme="minorHAnsi" w:cstheme="minorBidi"/>
          <w:color w:val="586D2D" w:themeColor="accent5"/>
          <w:sz w:val="32"/>
          <w:szCs w:val="32"/>
        </w:rPr>
        <w:lastRenderedPageBreak/>
        <w:t>Step 7: Findings of Fact</w:t>
      </w:r>
      <w:bookmarkEnd w:id="70"/>
      <w:bookmarkEnd w:id="71"/>
      <w:bookmarkEnd w:id="72"/>
      <w:r w:rsidRPr="002714F8">
        <w:rPr>
          <w:rStyle w:val="Heading3Char"/>
          <w:rFonts w:asciiTheme="minorHAnsi" w:eastAsiaTheme="minorEastAsia" w:hAnsiTheme="minorHAnsi" w:cstheme="minorBidi"/>
          <w:color w:val="586D2D" w:themeColor="accent5"/>
          <w:sz w:val="32"/>
          <w:szCs w:val="32"/>
        </w:rPr>
        <w:t xml:space="preserve"> </w:t>
      </w:r>
    </w:p>
    <w:p w14:paraId="39464FC0" w14:textId="4CCE8DC6" w:rsidR="007316E6" w:rsidRPr="00C35556" w:rsidRDefault="00907DB9" w:rsidP="007316E6">
      <w:pPr>
        <w:rPr>
          <w:rFonts w:cstheme="minorHAnsi"/>
          <w:b/>
          <w:bCs/>
          <w:i/>
          <w:iCs/>
          <w:color w:val="586D2D" w:themeColor="text1"/>
        </w:rPr>
      </w:pPr>
      <w:r w:rsidRPr="00C35556">
        <w:rPr>
          <w:rFonts w:cstheme="minorHAnsi"/>
          <w:noProof/>
        </w:rPr>
        <w:drawing>
          <wp:anchor distT="0" distB="0" distL="114300" distR="114300" simplePos="0" relativeHeight="251677696" behindDoc="0" locked="0" layoutInCell="1" allowOverlap="1" wp14:anchorId="03AE5BBD" wp14:editId="7E3AB340">
            <wp:simplePos x="0" y="0"/>
            <wp:positionH relativeFrom="column">
              <wp:posOffset>33866</wp:posOffset>
            </wp:positionH>
            <wp:positionV relativeFrom="paragraph">
              <wp:posOffset>1270</wp:posOffset>
            </wp:positionV>
            <wp:extent cx="640080" cy="640080"/>
            <wp:effectExtent l="0" t="0" r="7620" b="7620"/>
            <wp:wrapSquare wrapText="bothSides"/>
            <wp:docPr id="7" name="Picture 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margin">
              <wp14:pctWidth>0</wp14:pctWidth>
            </wp14:sizeRelH>
            <wp14:sizeRelV relativeFrom="margin">
              <wp14:pctHeight>0</wp14:pctHeight>
            </wp14:sizeRelV>
          </wp:anchor>
        </w:drawing>
      </w:r>
      <w:r w:rsidR="007316E6" w:rsidRPr="00C35556">
        <w:rPr>
          <w:rFonts w:cstheme="minorHAnsi"/>
          <w:b/>
          <w:bCs/>
          <w:i/>
          <w:iCs/>
          <w:color w:val="586D2D" w:themeColor="text1"/>
        </w:rPr>
        <w:t xml:space="preserve">The purpose of this step is for the </w:t>
      </w:r>
      <w:r w:rsidR="00191F8A" w:rsidRPr="00C35556">
        <w:rPr>
          <w:rFonts w:cstheme="minorHAnsi"/>
          <w:b/>
          <w:bCs/>
          <w:i/>
          <w:iCs/>
          <w:color w:val="586D2D" w:themeColor="text1"/>
        </w:rPr>
        <w:t>district/county office</w:t>
      </w:r>
      <w:r w:rsidR="007316E6" w:rsidRPr="00C35556">
        <w:rPr>
          <w:rFonts w:cstheme="minorHAnsi"/>
          <w:b/>
          <w:bCs/>
          <w:i/>
          <w:iCs/>
          <w:color w:val="586D2D" w:themeColor="text1"/>
        </w:rPr>
        <w:t xml:space="preserve"> staff to share the findings of fact based on their review of the charter petition to the </w:t>
      </w:r>
      <w:r w:rsidR="00600C43" w:rsidRPr="00C35556">
        <w:rPr>
          <w:rFonts w:cstheme="minorHAnsi"/>
          <w:b/>
          <w:bCs/>
          <w:i/>
          <w:iCs/>
          <w:color w:val="586D2D" w:themeColor="text1"/>
        </w:rPr>
        <w:t>board of education</w:t>
      </w:r>
      <w:r w:rsidR="007316E6" w:rsidRPr="00C35556">
        <w:rPr>
          <w:rFonts w:cstheme="minorHAnsi"/>
          <w:b/>
          <w:bCs/>
          <w:i/>
          <w:iCs/>
          <w:color w:val="586D2D" w:themeColor="text1"/>
        </w:rPr>
        <w:t xml:space="preserve">. The final review and report must be completed and published at least 15 days prior to the </w:t>
      </w:r>
      <w:r w:rsidR="00E275CE" w:rsidRPr="00C35556">
        <w:rPr>
          <w:rFonts w:cstheme="minorHAnsi"/>
          <w:b/>
          <w:bCs/>
          <w:i/>
          <w:iCs/>
          <w:color w:val="586D2D" w:themeColor="text1"/>
        </w:rPr>
        <w:t>s</w:t>
      </w:r>
      <w:r w:rsidR="007316E6" w:rsidRPr="00C35556">
        <w:rPr>
          <w:rFonts w:cstheme="minorHAnsi"/>
          <w:b/>
          <w:bCs/>
          <w:i/>
          <w:iCs/>
          <w:color w:val="586D2D" w:themeColor="text1"/>
        </w:rPr>
        <w:t xml:space="preserve">econd </w:t>
      </w:r>
      <w:r w:rsidR="00E275CE" w:rsidRPr="00C35556">
        <w:rPr>
          <w:rFonts w:cstheme="minorHAnsi"/>
          <w:b/>
          <w:bCs/>
          <w:i/>
          <w:iCs/>
          <w:color w:val="586D2D" w:themeColor="text1"/>
        </w:rPr>
        <w:t>p</w:t>
      </w:r>
      <w:r w:rsidR="007316E6" w:rsidRPr="00C35556">
        <w:rPr>
          <w:rFonts w:cstheme="minorHAnsi"/>
          <w:b/>
          <w:bCs/>
          <w:i/>
          <w:iCs/>
          <w:color w:val="586D2D" w:themeColor="text1"/>
        </w:rPr>
        <w:t xml:space="preserve">ublic </w:t>
      </w:r>
      <w:r w:rsidR="00E275CE" w:rsidRPr="00C35556">
        <w:rPr>
          <w:rFonts w:cstheme="minorHAnsi"/>
          <w:b/>
          <w:bCs/>
          <w:i/>
          <w:iCs/>
          <w:color w:val="586D2D" w:themeColor="text1"/>
        </w:rPr>
        <w:t>h</w:t>
      </w:r>
      <w:r w:rsidR="007316E6" w:rsidRPr="00C35556">
        <w:rPr>
          <w:rFonts w:cstheme="minorHAnsi"/>
          <w:b/>
          <w:bCs/>
          <w:i/>
          <w:iCs/>
          <w:color w:val="586D2D" w:themeColor="text1"/>
        </w:rPr>
        <w:t>earing (Education Code § 47605(b)).</w:t>
      </w:r>
    </w:p>
    <w:p w14:paraId="78633C86" w14:textId="3A0384DA" w:rsidR="007316E6" w:rsidRPr="000D0B73" w:rsidRDefault="007316E6" w:rsidP="00C17062">
      <w:pPr>
        <w:pStyle w:val="Paragraph-AfterList"/>
      </w:pPr>
      <w:r w:rsidRPr="000D0B73">
        <w:t xml:space="preserve">Based on the detailed petition review described in Step 4, </w:t>
      </w:r>
      <w:r w:rsidR="007918B7">
        <w:t xml:space="preserve">the capacity interview described in Step 5, and the public hearing in Step 6, </w:t>
      </w:r>
      <w:r w:rsidRPr="000D0B73">
        <w:t xml:space="preserve">the </w:t>
      </w:r>
      <w:r w:rsidR="00191F8A">
        <w:t>district/county office</w:t>
      </w:r>
      <w:r w:rsidRPr="000D0B73">
        <w:t xml:space="preserve"> staff will generate a report that includes the findings of fact from this review and information in support of approving or denying the petition and provide this report to the </w:t>
      </w:r>
      <w:r w:rsidR="00907DB9" w:rsidRPr="000D0B73">
        <w:t>board of education</w:t>
      </w:r>
      <w:r w:rsidRPr="000D0B73">
        <w:t xml:space="preserve">. Information in support of approval may include (1) conditions that can be satisfied with a </w:t>
      </w:r>
      <w:r w:rsidR="00907DB9" w:rsidRPr="000D0B73">
        <w:t xml:space="preserve">memorandum of understanding </w:t>
      </w:r>
      <w:r w:rsidR="007918B7">
        <w:t xml:space="preserve">(MOU) </w:t>
      </w:r>
      <w:r w:rsidRPr="000D0B73">
        <w:t xml:space="preserve">between the petitioner and authorizer and/or a material revision(s) to the petition, and/or (2) establishing a term of one to five years for new petitions. Similarly, denial recommendations must be supported by written findings of fact from the </w:t>
      </w:r>
      <w:r w:rsidR="00191F8A">
        <w:t>district/county office</w:t>
      </w:r>
      <w:r w:rsidRPr="000D0B73">
        <w:t xml:space="preserve"> staff. As noted above, </w:t>
      </w:r>
      <w:r w:rsidR="005B11A4">
        <w:t xml:space="preserve">statute requires that </w:t>
      </w:r>
      <w:r w:rsidRPr="000D0B73">
        <w:t xml:space="preserve">staff reports must be published at least 15 days prior to the </w:t>
      </w:r>
      <w:r w:rsidR="00907DB9" w:rsidRPr="000D0B73">
        <w:t xml:space="preserve">second public hearing, </w:t>
      </w:r>
      <w:r w:rsidR="00E275CE">
        <w:t xml:space="preserve">at which the </w:t>
      </w:r>
      <w:r w:rsidR="00907DB9" w:rsidRPr="000D0B73">
        <w:t xml:space="preserve">board </w:t>
      </w:r>
      <w:r w:rsidR="00E275CE">
        <w:t xml:space="preserve">will take </w:t>
      </w:r>
      <w:r w:rsidR="00907DB9" w:rsidRPr="000D0B73">
        <w:t>action</w:t>
      </w:r>
      <w:r w:rsidR="00E275CE">
        <w:t xml:space="preserve"> to approve or deny the petition</w:t>
      </w:r>
      <w:r w:rsidRPr="000D0B73">
        <w:t xml:space="preserve">. </w:t>
      </w:r>
      <w:r w:rsidR="00B172C5">
        <w:t>As a best practice, t</w:t>
      </w:r>
      <w:r w:rsidR="00F25092">
        <w:t xml:space="preserve">he report </w:t>
      </w:r>
      <w:r w:rsidR="00E275CE" w:rsidRPr="00F25092">
        <w:t>sh</w:t>
      </w:r>
      <w:r w:rsidR="00F25092" w:rsidRPr="00F25092">
        <w:t>ou</w:t>
      </w:r>
      <w:r w:rsidR="00E275CE" w:rsidRPr="00F25092">
        <w:t>l</w:t>
      </w:r>
      <w:r w:rsidR="00F25092" w:rsidRPr="00F25092">
        <w:t>d</w:t>
      </w:r>
      <w:r w:rsidR="00E275CE" w:rsidRPr="00F25092">
        <w:t xml:space="preserve"> be posted in a location that is freely accessible to members of the public and on the </w:t>
      </w:r>
      <w:r w:rsidR="00F25092" w:rsidRPr="00F25092">
        <w:t>authorizer’s</w:t>
      </w:r>
      <w:r w:rsidR="00E275CE" w:rsidRPr="00F25092">
        <w:t xml:space="preserve"> Internet Web site,</w:t>
      </w:r>
      <w:r w:rsidR="00F25092" w:rsidRPr="00F25092">
        <w:t xml:space="preserve"> in the same manner as the meeting agenda is posted.</w:t>
      </w:r>
    </w:p>
    <w:p w14:paraId="6C4FD09F" w14:textId="375AC809" w:rsidR="007316E6" w:rsidRPr="00907DB9" w:rsidRDefault="007316E6" w:rsidP="002714F8">
      <w:pPr>
        <w:pStyle w:val="Heading3A"/>
      </w:pPr>
      <w:bookmarkStart w:id="73" w:name="_Toc58846286"/>
      <w:bookmarkStart w:id="74" w:name="_Toc61601601"/>
      <w:bookmarkStart w:id="75" w:name="_Toc227851800"/>
      <w:r w:rsidRPr="002714F8">
        <w:rPr>
          <w:rStyle w:val="Heading3Char"/>
          <w:rFonts w:asciiTheme="minorHAnsi" w:eastAsiaTheme="minorEastAsia" w:hAnsiTheme="minorHAnsi" w:cstheme="minorBidi"/>
          <w:color w:val="586D2D" w:themeColor="accent5"/>
          <w:sz w:val="32"/>
          <w:szCs w:val="32"/>
        </w:rPr>
        <w:t>Step 8: Second Public Hearing (Board of Education Action)</w:t>
      </w:r>
      <w:bookmarkEnd w:id="73"/>
      <w:bookmarkEnd w:id="74"/>
      <w:bookmarkEnd w:id="75"/>
    </w:p>
    <w:p w14:paraId="4D035CD8" w14:textId="398B4D8C" w:rsidR="007316E6" w:rsidRPr="00C35556" w:rsidRDefault="00907DB9" w:rsidP="000E0EB9">
      <w:pPr>
        <w:ind w:left="1170" w:hanging="1170"/>
        <w:rPr>
          <w:rFonts w:cstheme="minorHAnsi"/>
          <w:b/>
          <w:bCs/>
          <w:i/>
          <w:iCs/>
          <w:color w:val="586D2D" w:themeColor="text1"/>
        </w:rPr>
      </w:pPr>
      <w:r w:rsidRPr="00C35556">
        <w:rPr>
          <w:rFonts w:cstheme="minorHAnsi"/>
          <w:noProof/>
        </w:rPr>
        <w:drawing>
          <wp:anchor distT="0" distB="0" distL="114300" distR="114300" simplePos="0" relativeHeight="251679744" behindDoc="0" locked="0" layoutInCell="1" allowOverlap="1" wp14:anchorId="293FA263" wp14:editId="1A02A56A">
            <wp:simplePos x="0" y="0"/>
            <wp:positionH relativeFrom="column">
              <wp:posOffset>-25400</wp:posOffset>
            </wp:positionH>
            <wp:positionV relativeFrom="paragraph">
              <wp:posOffset>36406</wp:posOffset>
            </wp:positionV>
            <wp:extent cx="640080" cy="640080"/>
            <wp:effectExtent l="0" t="0" r="7620" b="7620"/>
            <wp:wrapSquare wrapText="bothSides"/>
            <wp:docPr id="162" name="Picture 1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Ic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margin">
              <wp14:pctWidth>0</wp14:pctWidth>
            </wp14:sizeRelH>
            <wp14:sizeRelV relativeFrom="margin">
              <wp14:pctHeight>0</wp14:pctHeight>
            </wp14:sizeRelV>
          </wp:anchor>
        </w:drawing>
      </w:r>
      <w:r w:rsidR="007316E6" w:rsidRPr="00C35556">
        <w:rPr>
          <w:rFonts w:cstheme="minorHAnsi"/>
          <w:b/>
          <w:bCs/>
          <w:i/>
          <w:iCs/>
          <w:color w:val="586D2D" w:themeColor="text1"/>
        </w:rPr>
        <w:t xml:space="preserve">At this step in the process, the </w:t>
      </w:r>
      <w:r w:rsidR="00C60664" w:rsidRPr="00C35556">
        <w:rPr>
          <w:rFonts w:cstheme="minorHAnsi"/>
          <w:b/>
          <w:bCs/>
          <w:i/>
          <w:iCs/>
          <w:color w:val="586D2D" w:themeColor="text1"/>
        </w:rPr>
        <w:t>b</w:t>
      </w:r>
      <w:r w:rsidR="007316E6" w:rsidRPr="00C35556">
        <w:rPr>
          <w:rFonts w:cstheme="minorHAnsi"/>
          <w:b/>
          <w:bCs/>
          <w:i/>
          <w:iCs/>
          <w:color w:val="586D2D" w:themeColor="text1"/>
        </w:rPr>
        <w:t xml:space="preserve">oard of </w:t>
      </w:r>
      <w:r w:rsidR="00C60664" w:rsidRPr="00C35556">
        <w:rPr>
          <w:rFonts w:cstheme="minorHAnsi"/>
          <w:b/>
          <w:bCs/>
          <w:i/>
          <w:iCs/>
          <w:color w:val="586D2D" w:themeColor="text1"/>
        </w:rPr>
        <w:t>e</w:t>
      </w:r>
      <w:r w:rsidR="007316E6" w:rsidRPr="00C35556">
        <w:rPr>
          <w:rFonts w:cstheme="minorHAnsi"/>
          <w:b/>
          <w:bCs/>
          <w:i/>
          <w:iCs/>
          <w:color w:val="586D2D" w:themeColor="text1"/>
        </w:rPr>
        <w:t xml:space="preserve">ducation makes a final decision and takes formal action to approve or deny the charter petition. This decision/action must align with the requirements outlined in Education Code §§ 47605 </w:t>
      </w:r>
      <w:r w:rsidR="00F25092" w:rsidRPr="00C35556">
        <w:rPr>
          <w:rFonts w:cstheme="minorHAnsi"/>
          <w:b/>
          <w:bCs/>
          <w:i/>
          <w:iCs/>
          <w:color w:val="586D2D" w:themeColor="text1"/>
        </w:rPr>
        <w:t xml:space="preserve">/ </w:t>
      </w:r>
      <w:r w:rsidR="007316E6" w:rsidRPr="00C35556">
        <w:rPr>
          <w:rFonts w:cstheme="minorHAnsi"/>
          <w:b/>
          <w:bCs/>
          <w:i/>
          <w:iCs/>
          <w:color w:val="586D2D" w:themeColor="text1"/>
        </w:rPr>
        <w:t xml:space="preserve">47605.6. The </w:t>
      </w:r>
      <w:r w:rsidR="00F25092" w:rsidRPr="00C35556">
        <w:rPr>
          <w:rFonts w:cstheme="minorHAnsi"/>
          <w:b/>
          <w:bCs/>
          <w:i/>
          <w:iCs/>
          <w:color w:val="586D2D" w:themeColor="text1"/>
        </w:rPr>
        <w:t>second</w:t>
      </w:r>
      <w:r w:rsidR="007316E6" w:rsidRPr="00C35556">
        <w:rPr>
          <w:rFonts w:cstheme="minorHAnsi"/>
          <w:b/>
          <w:bCs/>
          <w:i/>
          <w:iCs/>
          <w:color w:val="586D2D" w:themeColor="text1"/>
        </w:rPr>
        <w:t xml:space="preserve"> hearing must occur within 90 days after the petition was </w:t>
      </w:r>
      <w:r w:rsidR="00600C43" w:rsidRPr="00C35556">
        <w:rPr>
          <w:rFonts w:cstheme="minorHAnsi"/>
          <w:b/>
          <w:bCs/>
          <w:i/>
          <w:iCs/>
          <w:color w:val="586D2D" w:themeColor="text1"/>
        </w:rPr>
        <w:t>received unless</w:t>
      </w:r>
      <w:r w:rsidR="00F25092" w:rsidRPr="00C35556">
        <w:rPr>
          <w:rFonts w:cstheme="minorHAnsi"/>
          <w:b/>
          <w:bCs/>
          <w:i/>
          <w:iCs/>
          <w:color w:val="586D2D" w:themeColor="text1"/>
        </w:rPr>
        <w:t xml:space="preserve"> </w:t>
      </w:r>
      <w:r w:rsidR="007316E6" w:rsidRPr="00C35556">
        <w:rPr>
          <w:rFonts w:cstheme="minorHAnsi"/>
          <w:b/>
          <w:bCs/>
          <w:i/>
          <w:iCs/>
          <w:color w:val="586D2D" w:themeColor="text1"/>
        </w:rPr>
        <w:t xml:space="preserve">the </w:t>
      </w:r>
      <w:r w:rsidR="00C60664" w:rsidRPr="00C35556">
        <w:rPr>
          <w:rFonts w:cstheme="minorHAnsi"/>
          <w:b/>
          <w:bCs/>
          <w:i/>
          <w:iCs/>
          <w:color w:val="586D2D" w:themeColor="text1"/>
        </w:rPr>
        <w:t>b</w:t>
      </w:r>
      <w:r w:rsidR="007316E6" w:rsidRPr="00C35556">
        <w:rPr>
          <w:rFonts w:cstheme="minorHAnsi"/>
          <w:b/>
          <w:bCs/>
          <w:i/>
          <w:iCs/>
          <w:color w:val="586D2D" w:themeColor="text1"/>
        </w:rPr>
        <w:t>oard and petitioner mutually agree to a 30-day extension.</w:t>
      </w:r>
    </w:p>
    <w:p w14:paraId="4A731932" w14:textId="1BF7936E" w:rsidR="007316E6" w:rsidRPr="00907DB9" w:rsidRDefault="007316E6" w:rsidP="00034013">
      <w:pPr>
        <w:pStyle w:val="Heading4A"/>
      </w:pPr>
      <w:bookmarkStart w:id="76" w:name="_Toc58846287"/>
      <w:bookmarkStart w:id="77" w:name="_Toc227851801"/>
      <w:r w:rsidRPr="00907DB9">
        <w:t>Second Public Hearing</w:t>
      </w:r>
      <w:bookmarkEnd w:id="76"/>
      <w:bookmarkEnd w:id="77"/>
    </w:p>
    <w:p w14:paraId="3C9A6429" w14:textId="302AD079" w:rsidR="007316E6" w:rsidRDefault="007316E6" w:rsidP="00D00A4D">
      <w:pPr>
        <w:pStyle w:val="Paragraph"/>
      </w:pPr>
      <w:r w:rsidRPr="000D0B73">
        <w:t xml:space="preserve">The </w:t>
      </w:r>
      <w:r w:rsidR="00C60664">
        <w:t>b</w:t>
      </w:r>
      <w:r w:rsidRPr="000D0B73">
        <w:t xml:space="preserve">oard of </w:t>
      </w:r>
      <w:r w:rsidR="00C60664">
        <w:t>e</w:t>
      </w:r>
      <w:r w:rsidRPr="000D0B73">
        <w:t>ducation will make a final determination on approval or denial during the second public hearing</w:t>
      </w:r>
      <w:r w:rsidR="00F25092">
        <w:t>,</w:t>
      </w:r>
      <w:r w:rsidRPr="000D0B73">
        <w:t xml:space="preserve"> which must held within 90 days after the petition was received. </w:t>
      </w:r>
      <w:r w:rsidR="005B11A4">
        <w:t>As mentioned in the prior section, t</w:t>
      </w:r>
      <w:r w:rsidRPr="000D0B73">
        <w:t xml:space="preserve">he </w:t>
      </w:r>
      <w:r w:rsidR="00C60664">
        <w:t>b</w:t>
      </w:r>
      <w:r w:rsidRPr="000D0B73">
        <w:t xml:space="preserve">oard </w:t>
      </w:r>
      <w:r w:rsidR="007918B7">
        <w:t xml:space="preserve">is required to publish </w:t>
      </w:r>
      <w:r w:rsidR="005B11A4">
        <w:t xml:space="preserve">a report </w:t>
      </w:r>
      <w:r w:rsidR="007918B7">
        <w:t>related to this determination</w:t>
      </w:r>
      <w:r w:rsidR="005B11A4">
        <w:t xml:space="preserve"> 15 days before the second public hearing. </w:t>
      </w:r>
      <w:r w:rsidRPr="000D0B73">
        <w:t xml:space="preserve">In addition, the law specifies that the petitioner and </w:t>
      </w:r>
      <w:r w:rsidR="00191F8A">
        <w:t>district/county office</w:t>
      </w:r>
      <w:r w:rsidRPr="000D0B73">
        <w:t xml:space="preserve"> shall have equivalent time and operate under the same evidentiary procedures during this second hearing (i.e., ability to present evidence/testimony in response to </w:t>
      </w:r>
      <w:r w:rsidR="00191F8A">
        <w:t>district/county office</w:t>
      </w:r>
      <w:r w:rsidRPr="000D0B73">
        <w:t xml:space="preserve"> recommendations and findings) ((Education Code §§ 47605(b)</w:t>
      </w:r>
      <w:r>
        <w:t xml:space="preserve"> and 47605.6(b)</w:t>
      </w:r>
      <w:r w:rsidRPr="000D0B73">
        <w:t>).</w:t>
      </w:r>
    </w:p>
    <w:p w14:paraId="172D2B26" w14:textId="77777777" w:rsidR="00A12192" w:rsidRPr="000D0B73" w:rsidRDefault="00A12192" w:rsidP="00D00A4D">
      <w:pPr>
        <w:pStyle w:val="Paragraph"/>
      </w:pPr>
    </w:p>
    <w:p w14:paraId="71D8108F" w14:textId="77777777" w:rsidR="007316E6" w:rsidRPr="00907DB9" w:rsidRDefault="007316E6" w:rsidP="00034013">
      <w:pPr>
        <w:pStyle w:val="Heading4A"/>
      </w:pPr>
      <w:bookmarkStart w:id="78" w:name="_Toc58846288"/>
      <w:bookmarkStart w:id="79" w:name="_Toc227851802"/>
      <w:r w:rsidRPr="00907DB9">
        <w:lastRenderedPageBreak/>
        <w:t>Board of Education Decision (Written Factual Findings)</w:t>
      </w:r>
      <w:bookmarkEnd w:id="78"/>
      <w:bookmarkEnd w:id="79"/>
    </w:p>
    <w:p w14:paraId="03952E07" w14:textId="0F4449B6" w:rsidR="00C85F5C" w:rsidRDefault="00B2152D" w:rsidP="00E7698C">
      <w:pPr>
        <w:pStyle w:val="List-Level1"/>
        <w:numPr>
          <w:ilvl w:val="0"/>
          <w:numId w:val="0"/>
        </w:numPr>
      </w:pPr>
      <w:r>
        <w:t xml:space="preserve">A county authorizer can deny a charter petition for </w:t>
      </w:r>
      <w:r w:rsidR="00BD173C">
        <w:t xml:space="preserve">a countywide charter for </w:t>
      </w:r>
      <w:r>
        <w:t xml:space="preserve">any basis that it finds justifies denial (Education Code </w:t>
      </w:r>
      <w:r w:rsidRPr="0011253B">
        <w:t>§</w:t>
      </w:r>
      <w:r>
        <w:t xml:space="preserve"> 47605.6(b)(7</w:t>
      </w:r>
      <w:r w:rsidR="00741F77">
        <w:t>) and for a county program charter</w:t>
      </w:r>
      <w:r w:rsidR="001F34AB">
        <w:t xml:space="preserve"> using </w:t>
      </w:r>
      <w:r w:rsidR="00741F77">
        <w:t>a similar process</w:t>
      </w:r>
      <w:r w:rsidR="001F34AB">
        <w:t xml:space="preserve"> </w:t>
      </w:r>
      <w:r w:rsidR="001F34AB" w:rsidRPr="001F34AB">
        <w:t>(Education Code § 47605.</w:t>
      </w:r>
      <w:r w:rsidR="001F34AB">
        <w:t>5</w:t>
      </w:r>
      <w:r w:rsidR="001F34AB" w:rsidRPr="001F34AB">
        <w:t>)</w:t>
      </w:r>
      <w:r w:rsidR="001F34AB">
        <w:t>.</w:t>
      </w:r>
      <w:r w:rsidR="001F34AB" w:rsidRPr="001F34AB">
        <w:t xml:space="preserve"> </w:t>
      </w:r>
      <w:r>
        <w:t>However, s</w:t>
      </w:r>
      <w:r w:rsidR="007316E6" w:rsidRPr="000D0B73">
        <w:t xml:space="preserve">tate law specifies that </w:t>
      </w:r>
      <w:r>
        <w:t>a</w:t>
      </w:r>
      <w:r w:rsidR="00675BC4">
        <w:t xml:space="preserve"> </w:t>
      </w:r>
      <w:r w:rsidR="007316E6">
        <w:t>school district</w:t>
      </w:r>
      <w:r w:rsidR="007316E6" w:rsidRPr="000D0B73">
        <w:t xml:space="preserve"> </w:t>
      </w:r>
      <w:r w:rsidR="00675BC4">
        <w:t>shall</w:t>
      </w:r>
      <w:r w:rsidR="00675BC4" w:rsidRPr="000D0B73">
        <w:t xml:space="preserve"> </w:t>
      </w:r>
      <w:r w:rsidR="007316E6" w:rsidRPr="000D0B73">
        <w:t xml:space="preserve">not deny a petition for the establishment of a </w:t>
      </w:r>
      <w:r w:rsidR="00C85F5C">
        <w:t xml:space="preserve">new </w:t>
      </w:r>
      <w:r w:rsidR="007316E6" w:rsidRPr="000D0B73">
        <w:t>charter school unless it makes written factual findings</w:t>
      </w:r>
      <w:r>
        <w:t xml:space="preserve"> supporting one of the statutorily permitted bases for denial.</w:t>
      </w:r>
    </w:p>
    <w:p w14:paraId="49033D2C" w14:textId="44C28329" w:rsidR="007316E6" w:rsidRDefault="007316E6" w:rsidP="00DD2B51">
      <w:pPr>
        <w:pStyle w:val="Paragraph-AfterList"/>
        <w:rPr>
          <w:rFonts w:ascii="Calibri" w:hAnsi="Calibri" w:cs="Calibri"/>
        </w:rPr>
      </w:pPr>
      <w:r w:rsidRPr="006B7AE2">
        <w:t xml:space="preserve">If the governing board of the school district approves the petition, the petitioner must provide written notice of the approval, including a copy </w:t>
      </w:r>
      <w:r w:rsidRPr="00DD2B51">
        <w:t>of</w:t>
      </w:r>
      <w:r w:rsidRPr="006B7AE2">
        <w:t xml:space="preserve"> the petition, to the applicable county superintendent of schools, the </w:t>
      </w:r>
      <w:r w:rsidR="00C60664">
        <w:t>d</w:t>
      </w:r>
      <w:r w:rsidRPr="006B7AE2">
        <w:t xml:space="preserve">epartment of </w:t>
      </w:r>
      <w:r w:rsidR="00C60664">
        <w:t>e</w:t>
      </w:r>
      <w:r w:rsidRPr="006B7AE2">
        <w:t xml:space="preserve">ducation, and the </w:t>
      </w:r>
      <w:r w:rsidR="00C60664">
        <w:t>s</w:t>
      </w:r>
      <w:r w:rsidRPr="006B7AE2">
        <w:t xml:space="preserve">tate </w:t>
      </w:r>
      <w:r w:rsidR="00C60664">
        <w:t>b</w:t>
      </w:r>
      <w:r w:rsidRPr="006B7AE2">
        <w:t>oard</w:t>
      </w:r>
      <w:r w:rsidR="00A71163">
        <w:t xml:space="preserve"> of </w:t>
      </w:r>
      <w:r w:rsidR="00C60664">
        <w:t>e</w:t>
      </w:r>
      <w:r w:rsidR="00A71163">
        <w:t>ducation</w:t>
      </w:r>
      <w:r w:rsidR="00082414">
        <w:t>. (</w:t>
      </w:r>
      <w:r w:rsidRPr="006B7AE2">
        <w:rPr>
          <w:rFonts w:ascii="Calibri" w:hAnsi="Calibri" w:cs="Calibri"/>
        </w:rPr>
        <w:t>Education Code § 47605(j))</w:t>
      </w:r>
      <w:r w:rsidR="004B07F7">
        <w:rPr>
          <w:rFonts w:ascii="Calibri" w:hAnsi="Calibri" w:cs="Calibri"/>
        </w:rPr>
        <w:t>.</w:t>
      </w:r>
    </w:p>
    <w:p w14:paraId="05CA7B91" w14:textId="43F3270B" w:rsidR="00B2152D" w:rsidRPr="00082414" w:rsidRDefault="00B2152D" w:rsidP="00034013">
      <w:pPr>
        <w:pStyle w:val="Heading4A"/>
      </w:pPr>
      <w:bookmarkStart w:id="80" w:name="_Toc227851803"/>
      <w:r w:rsidRPr="00082414">
        <w:t>Appeal</w:t>
      </w:r>
      <w:bookmarkEnd w:id="80"/>
    </w:p>
    <w:p w14:paraId="0D2672E2" w14:textId="07278196" w:rsidR="007316E6" w:rsidRPr="006B7AE2" w:rsidRDefault="00D96D7F" w:rsidP="004B07F7">
      <w:pPr>
        <w:pStyle w:val="Paragraph"/>
      </w:pPr>
      <w:r>
        <w:t xml:space="preserve">If a school district denies a petition, it can be appealed to the county board of education within 30 days of the denial. (Education Code </w:t>
      </w:r>
      <w:r w:rsidRPr="006B7AE2">
        <w:rPr>
          <w:rFonts w:ascii="Calibri" w:hAnsi="Calibri" w:cs="Calibri"/>
        </w:rPr>
        <w:t>§ 47605</w:t>
      </w:r>
      <w:r w:rsidRPr="006B7AE2">
        <w:t xml:space="preserve"> (k)</w:t>
      </w:r>
      <w:r>
        <w:t>(1)</w:t>
      </w:r>
      <w:r w:rsidR="004B07F7">
        <w:t>).</w:t>
      </w:r>
      <w:r>
        <w:t xml:space="preserve"> </w:t>
      </w:r>
      <w:r w:rsidR="00BD173C">
        <w:t>A county office of education that reviews a petition on appeal</w:t>
      </w:r>
      <w:r w:rsidR="00741F77">
        <w:t xml:space="preserve"> should</w:t>
      </w:r>
      <w:r w:rsidR="00BD173C">
        <w:t xml:space="preserve"> </w:t>
      </w:r>
      <w:r w:rsidR="004B0955">
        <w:t xml:space="preserve">review the district’s findings and </w:t>
      </w:r>
      <w:r w:rsidR="00BD173C">
        <w:t xml:space="preserve">follow the same process as the district for determining acceptance or denial. </w:t>
      </w:r>
      <w:r>
        <w:t xml:space="preserve">If the county board of education denies a petition, it can be appealed to the state board of education. </w:t>
      </w:r>
      <w:r w:rsidR="007316E6" w:rsidRPr="006B7AE2">
        <w:t xml:space="preserve">If </w:t>
      </w:r>
      <w:r>
        <w:t>a denial goes to the state board of education</w:t>
      </w:r>
      <w:r w:rsidR="007316E6" w:rsidRPr="006B7AE2">
        <w:t xml:space="preserve">, the </w:t>
      </w:r>
      <w:r w:rsidR="00191F8A">
        <w:t>district/county office</w:t>
      </w:r>
      <w:r w:rsidR="007316E6" w:rsidRPr="006B7AE2">
        <w:t xml:space="preserve"> </w:t>
      </w:r>
      <w:r w:rsidR="00BB1650">
        <w:t xml:space="preserve">must </w:t>
      </w:r>
      <w:r w:rsidR="007316E6" w:rsidRPr="006B7AE2">
        <w:t xml:space="preserve">ensure that all necessary documentation, including the findings and documentary record, </w:t>
      </w:r>
      <w:r>
        <w:t xml:space="preserve">and a transcript of the public hearing, </w:t>
      </w:r>
      <w:r w:rsidR="007316E6" w:rsidRPr="006B7AE2">
        <w:t xml:space="preserve">are </w:t>
      </w:r>
      <w:r>
        <w:t>prepared for</w:t>
      </w:r>
      <w:r w:rsidR="007316E6" w:rsidRPr="006B7AE2">
        <w:t xml:space="preserve"> the petitioner within ten business days</w:t>
      </w:r>
      <w:r>
        <w:t xml:space="preserve"> of a request by the petitioner</w:t>
      </w:r>
      <w:r w:rsidR="007316E6" w:rsidRPr="006B7AE2">
        <w:t>. (</w:t>
      </w:r>
      <w:r w:rsidR="007316E6" w:rsidRPr="006B7AE2">
        <w:rPr>
          <w:rFonts w:ascii="Calibri" w:hAnsi="Calibri" w:cs="Calibri"/>
        </w:rPr>
        <w:t>Education Code § 47605</w:t>
      </w:r>
      <w:r w:rsidR="007316E6" w:rsidRPr="006B7AE2">
        <w:t xml:space="preserve"> (k)(2)(</w:t>
      </w:r>
      <w:r>
        <w:t>A</w:t>
      </w:r>
      <w:r w:rsidR="007316E6" w:rsidRPr="006B7AE2">
        <w:t>))</w:t>
      </w:r>
      <w:r w:rsidR="00BB1650">
        <w:t>.</w:t>
      </w:r>
      <w:bookmarkEnd w:id="23"/>
      <w:bookmarkEnd w:id="24"/>
      <w:bookmarkEnd w:id="25"/>
    </w:p>
    <w:sectPr w:rsidR="007316E6" w:rsidRPr="006B7AE2" w:rsidSect="00733BB1">
      <w:headerReference w:type="even" r:id="rId35"/>
      <w:headerReference w:type="default" r:id="rId36"/>
      <w:headerReference w:type="first" r:id="rId37"/>
      <w:pgSz w:w="12240" w:h="15840"/>
      <w:pgMar w:top="1627" w:right="1440" w:bottom="1264" w:left="1440" w:header="43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6F4AC" w14:textId="77777777" w:rsidR="00B43D4C" w:rsidRDefault="00B43D4C" w:rsidP="00A21CA3">
      <w:r>
        <w:separator/>
      </w:r>
    </w:p>
  </w:endnote>
  <w:endnote w:type="continuationSeparator" w:id="0">
    <w:p w14:paraId="0AE769D1" w14:textId="77777777" w:rsidR="00B43D4C" w:rsidRDefault="00B43D4C" w:rsidP="00A21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5C00" w14:textId="77777777" w:rsidR="00907DB9" w:rsidRPr="000C1C06" w:rsidRDefault="00907DB9" w:rsidP="003329A6">
    <w:pPr>
      <w:jc w:val="center"/>
    </w:pPr>
    <w:r>
      <w:rPr>
        <w:noProof/>
      </w:rPr>
      <mc:AlternateContent>
        <mc:Choice Requires="wps">
          <w:drawing>
            <wp:anchor distT="0" distB="0" distL="114300" distR="114300" simplePos="0" relativeHeight="251679744"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65A3E" id="Straight Connector 16"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" strokecolor="#586d2d [3204]" strokeweight=".5pt">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5739654"/>
      <w:docPartObj>
        <w:docPartGallery w:val="Page Numbers (Bottom of Page)"/>
        <w:docPartUnique/>
      </w:docPartObj>
    </w:sdtPr>
    <w:sdtEndPr>
      <w:rPr>
        <w:noProof/>
      </w:rPr>
    </w:sdtEndPr>
    <w:sdtContent>
      <w:p w14:paraId="4BCA8526" w14:textId="631782D6" w:rsidR="00B43073" w:rsidRDefault="00B43073">
        <w:pPr>
          <w:pStyle w:val="Footer"/>
        </w:pPr>
        <w:r>
          <w:fldChar w:fldCharType="begin"/>
        </w:r>
        <w:r>
          <w:instrText xml:space="preserve"> PAGE   \* MERGEFORMAT </w:instrText>
        </w:r>
        <w:r>
          <w:fldChar w:fldCharType="separate"/>
        </w:r>
        <w:r>
          <w:rPr>
            <w:noProof/>
          </w:rPr>
          <w:t>2</w:t>
        </w:r>
        <w:r>
          <w:rPr>
            <w:noProof/>
          </w:rPr>
          <w:fldChar w:fldCharType="end"/>
        </w:r>
      </w:p>
    </w:sdtContent>
  </w:sdt>
  <w:p w14:paraId="276DF21F" w14:textId="2B6AC04F" w:rsidR="00123B0E" w:rsidRPr="00C4701B" w:rsidRDefault="00123B0E" w:rsidP="004F6810">
    <w:pPr>
      <w:jc w:val="center"/>
      <w:rPr>
        <w:color w:val="586D2D" w:themeColor="accen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4615064"/>
      <w:docPartObj>
        <w:docPartGallery w:val="Page Numbers (Bottom of Page)"/>
        <w:docPartUnique/>
      </w:docPartObj>
    </w:sdtPr>
    <w:sdtEndPr>
      <w:rPr>
        <w:noProof/>
      </w:rPr>
    </w:sdtEndPr>
    <w:sdtContent>
      <w:p w14:paraId="3B38FC9D" w14:textId="3749B6AD" w:rsidR="002A41D0" w:rsidRDefault="00847C92">
        <w:pPr>
          <w:pStyle w:val="Footer"/>
        </w:pPr>
        <w:r>
          <w:fldChar w:fldCharType="begin"/>
        </w:r>
        <w:r>
          <w:instrText xml:space="preserve"> PAGE  \* roman  \* MERGEFORMAT </w:instrText>
        </w:r>
        <w:r>
          <w:fldChar w:fldCharType="separate"/>
        </w:r>
        <w:r>
          <w:rPr>
            <w:noProof/>
          </w:rPr>
          <w:t>ii</w:t>
        </w:r>
        <w:r>
          <w:fldChar w:fldCharType="end"/>
        </w:r>
      </w:p>
    </w:sdtContent>
  </w:sdt>
  <w:p w14:paraId="43D99D36" w14:textId="77777777" w:rsidR="00CC7930" w:rsidRPr="00C4701B" w:rsidRDefault="00CC7930" w:rsidP="004F6810">
    <w:pPr>
      <w:jc w:val="center"/>
      <w:rPr>
        <w:color w:val="586D2D" w:themeColor="accent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940606"/>
      <w:docPartObj>
        <w:docPartGallery w:val="Page Numbers (Bottom of Page)"/>
        <w:docPartUnique/>
      </w:docPartObj>
    </w:sdtPr>
    <w:sdtEndPr>
      <w:rPr>
        <w:noProof/>
      </w:rPr>
    </w:sdtEndPr>
    <w:sdtContent>
      <w:p w14:paraId="6FB195C8" w14:textId="77777777" w:rsidR="0025017A" w:rsidRDefault="0025017A">
        <w:pPr>
          <w:pStyle w:val="Footer"/>
        </w:pPr>
        <w:r>
          <w:fldChar w:fldCharType="begin"/>
        </w:r>
        <w:r>
          <w:instrText xml:space="preserve"> PAGE   \* MERGEFORMAT </w:instrText>
        </w:r>
        <w:r>
          <w:fldChar w:fldCharType="separate"/>
        </w:r>
        <w:r>
          <w:rPr>
            <w:noProof/>
          </w:rPr>
          <w:t>2</w:t>
        </w:r>
        <w:r>
          <w:rPr>
            <w:noProof/>
          </w:rPr>
          <w:fldChar w:fldCharType="end"/>
        </w:r>
      </w:p>
    </w:sdtContent>
  </w:sdt>
  <w:p w14:paraId="0ACC11FF" w14:textId="77777777" w:rsidR="0025017A" w:rsidRPr="00C4701B" w:rsidRDefault="0025017A" w:rsidP="004F6810">
    <w:pPr>
      <w:jc w:val="center"/>
      <w:rPr>
        <w:color w:val="586D2D"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F1849" w14:textId="77777777" w:rsidR="00B43D4C" w:rsidRDefault="00B43D4C" w:rsidP="00A21CA3">
      <w:pPr>
        <w:rPr>
          <w:noProof/>
        </w:rPr>
      </w:pPr>
      <w:r>
        <w:rPr>
          <w:noProof/>
        </w:rPr>
        <w:separator/>
      </w:r>
    </w:p>
  </w:footnote>
  <w:footnote w:type="continuationSeparator" w:id="0">
    <w:p w14:paraId="151DA258" w14:textId="77777777" w:rsidR="00B43D4C" w:rsidRDefault="00B43D4C" w:rsidP="00A21CA3">
      <w:r>
        <w:continuationSeparator/>
      </w:r>
    </w:p>
  </w:footnote>
  <w:footnote w:id="1">
    <w:p w14:paraId="19DFF218" w14:textId="77777777" w:rsidR="00123B0E" w:rsidRDefault="00123B0E" w:rsidP="00037D3E">
      <w:pPr>
        <w:pStyle w:val="Footnote"/>
      </w:pPr>
      <w:r>
        <w:rPr>
          <w:rStyle w:val="FootnoteReference"/>
        </w:rPr>
        <w:footnoteRef/>
      </w:r>
      <w:r>
        <w:t xml:space="preserve"> </w:t>
      </w:r>
      <w:r w:rsidRPr="001F12A9">
        <w:rPr>
          <w:shd w:val="clear" w:color="auto" w:fill="FFFFFF"/>
        </w:rPr>
        <w:t>These toolkits are intended as a resource for authorizers. Authorizers should consult legal counsel before finalizing their templates and guidance.</w:t>
      </w:r>
    </w:p>
    <w:p w14:paraId="2B8E0DA7" w14:textId="3F575165" w:rsidR="00123B0E" w:rsidRDefault="00123B0E">
      <w:pPr>
        <w:pStyle w:val="FootnoteText"/>
      </w:pPr>
    </w:p>
  </w:footnote>
  <w:footnote w:id="2">
    <w:p w14:paraId="1E5E8C69" w14:textId="3F5A7AB5" w:rsidR="008E7A5B" w:rsidRDefault="008E7A5B">
      <w:pPr>
        <w:pStyle w:val="FootnoteText"/>
      </w:pPr>
      <w:r>
        <w:rPr>
          <w:rStyle w:val="FootnoteReference"/>
        </w:rPr>
        <w:footnoteRef/>
      </w:r>
      <w:r>
        <w:t xml:space="preserve"> In order to be eligible to deny a charter petition based on inability to absorb fiscal impact, a school district must meet the statutory criteria under </w:t>
      </w:r>
      <w:r w:rsidRPr="000D0B73">
        <w:t>Education Code § 47605(c)(8)</w:t>
      </w:r>
      <w:r>
        <w:t>.</w:t>
      </w:r>
    </w:p>
    <w:p w14:paraId="0D224FCB" w14:textId="77777777" w:rsidR="008E7A5B" w:rsidRDefault="008E7A5B">
      <w:pPr>
        <w:pStyle w:val="FootnoteText"/>
      </w:pPr>
    </w:p>
  </w:footnote>
  <w:footnote w:id="3">
    <w:p w14:paraId="298F0B78" w14:textId="3461C9E1" w:rsidR="009643EE" w:rsidRDefault="009643EE">
      <w:pPr>
        <w:pStyle w:val="FootnoteText"/>
      </w:pPr>
      <w:r>
        <w:rPr>
          <w:rStyle w:val="FootnoteReference"/>
        </w:rPr>
        <w:footnoteRef/>
      </w:r>
      <w:r>
        <w:t xml:space="preserve"> This is separate and </w:t>
      </w:r>
      <w:r w:rsidR="008E7A5B">
        <w:t>distinc</w:t>
      </w:r>
      <w:r>
        <w:t xml:space="preserve">t from the analysis of fiscal impact under </w:t>
      </w:r>
      <w:r w:rsidR="008E7A5B">
        <w:t>Education Code § 47605(c)</w:t>
      </w:r>
      <w:r w:rsidRPr="008E7A5B">
        <w:t>(8).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69F1" w14:textId="27EE44CD" w:rsidR="00907DB9" w:rsidRDefault="00907DB9" w:rsidP="00354FDD">
    <w:pPr>
      <w:pStyle w:val="Header"/>
      <w:ind w:left="-720"/>
    </w:pPr>
    <w:r>
      <w:rPr>
        <w:noProof/>
        <w:lang w:eastAsia="en-US"/>
      </w:rPr>
      <w:drawing>
        <wp:inline distT="0" distB="0" distL="0" distR="0" wp14:anchorId="5DBA3A18" wp14:editId="03878D14">
          <wp:extent cx="1796716" cy="493216"/>
          <wp:effectExtent l="0" t="0" r="0" b="2540"/>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AF3C0" w14:textId="0A5D36F8" w:rsidR="00907DB9" w:rsidRDefault="00907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593D" w14:textId="1224CCC4" w:rsidR="00907DB9" w:rsidRPr="003329A6" w:rsidRDefault="00907DB9" w:rsidP="003329A6">
    <w:pPr>
      <w:pStyle w:val="Heade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D02B" w14:textId="4E02BAA3" w:rsidR="00907DB9" w:rsidRDefault="00907DB9" w:rsidP="00995D9F">
    <w:pPr>
      <w:tabs>
        <w:tab w:val="left" w:pos="6366"/>
        <w:tab w:val="right" w:pos="10080"/>
      </w:tabs>
    </w:pPr>
    <w:r>
      <w:rPr>
        <w:noProof/>
      </w:rPr>
      <w:drawing>
        <wp:anchor distT="0" distB="0" distL="114300" distR="114300" simplePos="0" relativeHeight="251661312" behindDoc="0" locked="0" layoutInCell="1" allowOverlap="1" wp14:anchorId="41099D26" wp14:editId="4A8BD922">
          <wp:simplePos x="0" y="0"/>
          <wp:positionH relativeFrom="page">
            <wp:posOffset>6151895</wp:posOffset>
          </wp:positionH>
          <wp:positionV relativeFrom="page">
            <wp:posOffset>319449</wp:posOffset>
          </wp:positionV>
          <wp:extent cx="1344168" cy="292608"/>
          <wp:effectExtent l="0" t="0" r="2540" b="0"/>
          <wp:wrapNone/>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EB42734" wp14:editId="5EA26355">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12697" id="Rectangle 17" o:spid="_x0000_s1026" alt="&quot;&quot;"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" fillcolor="#f8f7f2 [1310]" stroked="f" strokeweight="1pt">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D066828" wp14:editId="223D0A25">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907DB9" w:rsidRPr="005E46C0" w:rsidRDefault="00907DB9" w:rsidP="00A86B61">
                          <w:pPr>
                            <w:pStyle w:val="TitleinHeader"/>
                          </w:pPr>
                          <w:r w:rsidRPr="005E46C0">
                            <w:t>(Title in Header) Ne Cus Que Volor Aut Derum Nonectur A Core:  Utem Dit Etur Sumenis Sint Vel Ma Sanderios Nonsed Ut Eum Es Eos Aut Aborestrum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Text Box 11" o:spid="_x0000_s1026"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77777777" w:rsidR="00907DB9" w:rsidRPr="005E46C0" w:rsidRDefault="00907DB9" w:rsidP="00A86B61">
                    <w:pPr>
                      <w:pStyle w:val="TitleinHeader"/>
                    </w:pPr>
                    <w:r w:rsidRPr="005E46C0">
                      <w:t>(Title in Header) Ne Cus Que Volor Aut Derum Nonectur A Core:  Utem Dit Etur Sumenis Sint Vel Ma Sanderios Nonsed Ut Eum Es Eos Aut Aborestrum</w:t>
                    </w:r>
                  </w:p>
                </w:txbxContent>
              </v:textbox>
              <w10:wrap anchorx="page" anchory="page"/>
            </v:shape>
          </w:pict>
        </mc:Fallback>
      </mc:AlternateContent>
    </w:r>
  </w:p>
  <w:p w14:paraId="30E0DCA9" w14:textId="77777777" w:rsidR="00907DB9" w:rsidRDefault="00907DB9"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98C6" w14:textId="2F4B4A56" w:rsidR="00907DB9" w:rsidRDefault="000630BA" w:rsidP="00995D9F">
    <w:pPr>
      <w:tabs>
        <w:tab w:val="left" w:pos="6366"/>
        <w:tab w:val="right" w:pos="10080"/>
      </w:tabs>
    </w:pPr>
    <w:r w:rsidRPr="00AB12E5">
      <w:rPr>
        <w:noProof/>
      </w:rPr>
      <w:drawing>
        <wp:anchor distT="0" distB="0" distL="114300" distR="114300" simplePos="0" relativeHeight="251759616" behindDoc="0" locked="0" layoutInCell="1" allowOverlap="1" wp14:anchorId="170110D0" wp14:editId="7344313F">
          <wp:simplePos x="0" y="0"/>
          <wp:positionH relativeFrom="column">
            <wp:posOffset>-442595</wp:posOffset>
          </wp:positionH>
          <wp:positionV relativeFrom="paragraph">
            <wp:posOffset>41910</wp:posOffset>
          </wp:positionV>
          <wp:extent cx="983615" cy="292100"/>
          <wp:effectExtent l="0" t="0" r="6985" b="0"/>
          <wp:wrapNone/>
          <wp:docPr id="133" name="Picture 1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3615" cy="292100"/>
                  </a:xfrm>
                  <a:prstGeom prst="rect">
                    <a:avLst/>
                  </a:prstGeom>
                </pic:spPr>
              </pic:pic>
            </a:graphicData>
          </a:graphic>
          <wp14:sizeRelH relativeFrom="margin">
            <wp14:pctWidth>0</wp14:pctWidth>
          </wp14:sizeRelH>
          <wp14:sizeRelV relativeFrom="margin">
            <wp14:pctHeight>0</wp14:pctHeight>
          </wp14:sizeRelV>
        </wp:anchor>
      </w:drawing>
    </w:r>
    <w:r w:rsidR="00123B0E">
      <w:rPr>
        <w:noProof/>
      </w:rPr>
      <mc:AlternateContent>
        <mc:Choice Requires="wps">
          <w:drawing>
            <wp:anchor distT="0" distB="0" distL="114300" distR="114300" simplePos="0" relativeHeight="251676672" behindDoc="0" locked="0" layoutInCell="1" allowOverlap="1" wp14:anchorId="05762012" wp14:editId="3026CC25">
              <wp:simplePos x="0" y="0"/>
              <wp:positionH relativeFrom="page">
                <wp:posOffset>3726815</wp:posOffset>
              </wp:positionH>
              <wp:positionV relativeFrom="page">
                <wp:posOffset>228600</wp:posOffset>
              </wp:positionV>
              <wp:extent cx="3528060" cy="457200"/>
              <wp:effectExtent l="0" t="0" r="1524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2806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1B96A2" w14:textId="70727D80" w:rsidR="00123B0E" w:rsidRPr="005E46C0" w:rsidRDefault="00907DB9" w:rsidP="008577E3">
                          <w:pPr>
                            <w:pStyle w:val="TitleinHeader"/>
                            <w:jc w:val="center"/>
                          </w:pPr>
                          <w:r>
                            <w:t>Charter School Petition Toolkit</w:t>
                          </w:r>
                          <w:r w:rsidR="008577E3">
                            <w:t xml:space="preserve"> - </w:t>
                          </w:r>
                          <w:r w:rsidR="00123B0E">
                            <w:t>Overview of the Petition Review Process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62012" id="_x0000_t202" coordsize="21600,21600" o:spt="202" path="m,l,21600r21600,l21600,xe">
              <v:stroke joinstyle="miter"/>
              <v:path gradientshapeok="t" o:connecttype="rect"/>
            </v:shapetype>
            <v:shape id="Text Box 42" o:spid="_x0000_s1027" type="#_x0000_t202" alt="&quot;&quot;" style="position:absolute;margin-left:293.45pt;margin-top:18pt;width:277.8pt;height:3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" filled="f" stroked="f">
              <v:textbox inset="0,0,0,0">
                <w:txbxContent>
                  <w:p w14:paraId="631B96A2" w14:textId="70727D80" w:rsidR="00123B0E" w:rsidRPr="005E46C0" w:rsidRDefault="00907DB9" w:rsidP="008577E3">
                    <w:pPr>
                      <w:pStyle w:val="TitleinHeader"/>
                      <w:jc w:val="center"/>
                    </w:pPr>
                    <w:r>
                      <w:t>Charter School Petition Toolkit</w:t>
                    </w:r>
                    <w:r w:rsidR="008577E3">
                      <w:t xml:space="preserve"> - </w:t>
                    </w:r>
                    <w:r w:rsidR="00123B0E">
                      <w:t>Overview of the Petition Review Process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2EACC" w14:textId="6C81E388" w:rsidR="00907DB9" w:rsidRDefault="00907D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C2157" w14:textId="77777777" w:rsidR="008C7698" w:rsidRDefault="008C769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36314" w14:textId="77777777" w:rsidR="008C7698" w:rsidRDefault="008C769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0456" w14:textId="35126F6F" w:rsidR="00907DB9" w:rsidRPr="00995D9F" w:rsidRDefault="00907DB9" w:rsidP="00995D9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BCB12" w14:textId="4854927F" w:rsidR="00907DB9" w:rsidRPr="003329A6" w:rsidRDefault="00206D49" w:rsidP="00206D49">
    <w:pPr>
      <w:pStyle w:val="Header"/>
      <w:jc w:val="center"/>
    </w:pPr>
    <w:r w:rsidRPr="00AB12E5">
      <w:rPr>
        <w:noProof/>
      </w:rPr>
      <w:drawing>
        <wp:anchor distT="0" distB="0" distL="114300" distR="114300" simplePos="0" relativeHeight="251762688" behindDoc="0" locked="0" layoutInCell="1" allowOverlap="1" wp14:anchorId="15D42DB9" wp14:editId="71F52381">
          <wp:simplePos x="0" y="0"/>
          <wp:positionH relativeFrom="column">
            <wp:posOffset>-466725</wp:posOffset>
          </wp:positionH>
          <wp:positionV relativeFrom="paragraph">
            <wp:posOffset>86995</wp:posOffset>
          </wp:positionV>
          <wp:extent cx="983615" cy="292100"/>
          <wp:effectExtent l="0" t="0" r="6985" b="0"/>
          <wp:wrapNone/>
          <wp:docPr id="254647799" name="Picture 2546477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3615" cy="292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1664" behindDoc="0" locked="0" layoutInCell="1" allowOverlap="1" wp14:anchorId="0289BF73" wp14:editId="468E41FD">
              <wp:simplePos x="0" y="0"/>
              <wp:positionH relativeFrom="page">
                <wp:posOffset>3702685</wp:posOffset>
              </wp:positionH>
              <wp:positionV relativeFrom="page">
                <wp:posOffset>274320</wp:posOffset>
              </wp:positionV>
              <wp:extent cx="3528060" cy="457200"/>
              <wp:effectExtent l="0" t="0" r="15240" b="0"/>
              <wp:wrapNone/>
              <wp:docPr id="655174783" name="Text Box 6551747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2806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C6CE80" w14:textId="77777777" w:rsidR="00206D49" w:rsidRPr="005E46C0" w:rsidRDefault="00206D49" w:rsidP="00206D49">
                          <w:pPr>
                            <w:pStyle w:val="TitleinHeader"/>
                            <w:jc w:val="center"/>
                          </w:pPr>
                          <w:r>
                            <w:t>Charter School Petition Toolkit - Overview of the Petition Review Process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9BF73" id="_x0000_t202" coordsize="21600,21600" o:spt="202" path="m,l,21600r21600,l21600,xe">
              <v:stroke joinstyle="miter"/>
              <v:path gradientshapeok="t" o:connecttype="rect"/>
            </v:shapetype>
            <v:shape id="Text Box 655174783" o:spid="_x0000_s1028" type="#_x0000_t202" alt="&quot;&quot;" style="position:absolute;left:0;text-align:left;margin-left:291.55pt;margin-top:21.6pt;width:277.8pt;height:36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" filled="f" stroked="f">
              <v:textbox inset="0,0,0,0">
                <w:txbxContent>
                  <w:p w14:paraId="36C6CE80" w14:textId="77777777" w:rsidR="00206D49" w:rsidRPr="005E46C0" w:rsidRDefault="00206D49" w:rsidP="00206D49">
                    <w:pPr>
                      <w:pStyle w:val="TitleinHeader"/>
                      <w:jc w:val="center"/>
                    </w:pPr>
                    <w:r>
                      <w:t>Charter School Petition Toolkit - Overview of the Petition Review Process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9F2CD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404A5B"/>
    <w:multiLevelType w:val="hybridMultilevel"/>
    <w:tmpl w:val="A4668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124E0"/>
    <w:multiLevelType w:val="hybridMultilevel"/>
    <w:tmpl w:val="A0A6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586D2D"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7767810"/>
    <w:multiLevelType w:val="hybridMultilevel"/>
    <w:tmpl w:val="22CC73BA"/>
    <w:styleLink w:val="List3Levels"/>
    <w:lvl w:ilvl="0" w:tplc="29B8ED62">
      <w:start w:val="1"/>
      <w:numFmt w:val="bullet"/>
      <w:pStyle w:val="List-Level1"/>
      <w:lvlText w:val=""/>
      <w:lvlJc w:val="left"/>
      <w:pPr>
        <w:ind w:left="792" w:hanging="216"/>
      </w:pPr>
      <w:rPr>
        <w:rFonts w:ascii="Symbol" w:hAnsi="Symbol" w:hint="default"/>
        <w:b/>
        <w:bCs/>
        <w:color w:val="586D2D" w:themeColor="accent5"/>
        <w:sz w:val="18"/>
        <w:szCs w:val="24"/>
      </w:rPr>
    </w:lvl>
    <w:lvl w:ilvl="1" w:tplc="735612C2">
      <w:start w:val="1"/>
      <w:numFmt w:val="bullet"/>
      <w:pStyle w:val="List-Level2"/>
      <w:lvlText w:val="-"/>
      <w:lvlJc w:val="left"/>
      <w:pPr>
        <w:ind w:left="1296" w:hanging="216"/>
      </w:pPr>
      <w:rPr>
        <w:rFonts w:ascii="Calibri" w:hAnsi="Calibri" w:hint="default"/>
        <w:b w:val="0"/>
        <w:bCs/>
        <w:i w:val="0"/>
        <w:color w:val="586D2D" w:themeColor="accent5"/>
        <w:sz w:val="24"/>
        <w:szCs w:val="24"/>
      </w:rPr>
    </w:lvl>
    <w:lvl w:ilvl="2" w:tplc="F69A17A4">
      <w:start w:val="1"/>
      <w:numFmt w:val="bullet"/>
      <w:pStyle w:val="List-Level3"/>
      <w:lvlText w:val="○"/>
      <w:lvlJc w:val="left"/>
      <w:pPr>
        <w:ind w:left="1800" w:hanging="216"/>
      </w:pPr>
      <w:rPr>
        <w:rFonts w:ascii="Courier New" w:hAnsi="Courier New" w:hint="default"/>
        <w:b/>
        <w:bCs/>
        <w:color w:val="586D2D" w:themeColor="accent5"/>
      </w:rPr>
    </w:lvl>
    <w:lvl w:ilvl="3" w:tplc="578CFA1E">
      <w:start w:val="1"/>
      <w:numFmt w:val="bullet"/>
      <w:lvlText w:val=""/>
      <w:lvlJc w:val="left"/>
      <w:pPr>
        <w:ind w:left="2304" w:hanging="216"/>
      </w:pPr>
      <w:rPr>
        <w:rFonts w:ascii="Symbol" w:hAnsi="Symbol" w:hint="default"/>
      </w:rPr>
    </w:lvl>
    <w:lvl w:ilvl="4" w:tplc="F0046E6A">
      <w:start w:val="1"/>
      <w:numFmt w:val="bullet"/>
      <w:lvlText w:val="o"/>
      <w:lvlJc w:val="left"/>
      <w:pPr>
        <w:ind w:left="2808" w:hanging="216"/>
      </w:pPr>
      <w:rPr>
        <w:rFonts w:ascii="Courier New" w:hAnsi="Courier New" w:cs="Courier New" w:hint="default"/>
      </w:rPr>
    </w:lvl>
    <w:lvl w:ilvl="5" w:tplc="4B3C8FBA">
      <w:start w:val="1"/>
      <w:numFmt w:val="bullet"/>
      <w:lvlText w:val=""/>
      <w:lvlJc w:val="left"/>
      <w:pPr>
        <w:ind w:left="3312" w:hanging="216"/>
      </w:pPr>
      <w:rPr>
        <w:rFonts w:ascii="Wingdings" w:hAnsi="Wingdings" w:hint="default"/>
      </w:rPr>
    </w:lvl>
    <w:lvl w:ilvl="6" w:tplc="417EDE0E">
      <w:start w:val="1"/>
      <w:numFmt w:val="bullet"/>
      <w:lvlText w:val=""/>
      <w:lvlJc w:val="left"/>
      <w:pPr>
        <w:ind w:left="3816" w:hanging="216"/>
      </w:pPr>
      <w:rPr>
        <w:rFonts w:ascii="Symbol" w:hAnsi="Symbol" w:hint="default"/>
      </w:rPr>
    </w:lvl>
    <w:lvl w:ilvl="7" w:tplc="7D2A20A6">
      <w:start w:val="1"/>
      <w:numFmt w:val="bullet"/>
      <w:lvlText w:val="o"/>
      <w:lvlJc w:val="left"/>
      <w:pPr>
        <w:ind w:left="4320" w:hanging="216"/>
      </w:pPr>
      <w:rPr>
        <w:rFonts w:ascii="Courier New" w:hAnsi="Courier New" w:cs="Courier New" w:hint="default"/>
      </w:rPr>
    </w:lvl>
    <w:lvl w:ilvl="8" w:tplc="D86AFC7E">
      <w:start w:val="1"/>
      <w:numFmt w:val="bullet"/>
      <w:lvlText w:val=""/>
      <w:lvlJc w:val="left"/>
      <w:pPr>
        <w:ind w:left="4824" w:hanging="216"/>
      </w:pPr>
      <w:rPr>
        <w:rFonts w:ascii="Wingdings" w:hAnsi="Wingdings" w:hint="default"/>
      </w:rPr>
    </w:lvl>
  </w:abstractNum>
  <w:abstractNum w:abstractNumId="5" w15:restartNumberingAfterBreak="0">
    <w:nsid w:val="0AEF1BF6"/>
    <w:multiLevelType w:val="hybridMultilevel"/>
    <w:tmpl w:val="75BACE26"/>
    <w:lvl w:ilvl="0" w:tplc="0776A304">
      <w:start w:val="1"/>
      <w:numFmt w:val="decimal"/>
      <w:pStyle w:val="LegalnumberedList"/>
      <w:lvlText w:val="%1."/>
      <w:lvlJc w:val="left"/>
      <w:pPr>
        <w:ind w:left="360" w:hanging="360"/>
      </w:pPr>
      <w:rPr>
        <w:rFonts w:hint="default"/>
        <w:color w:val="586D2D" w:themeColor="text1"/>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586D2D"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015100"/>
    <w:multiLevelType w:val="hybridMultilevel"/>
    <w:tmpl w:val="EB049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11A27"/>
    <w:multiLevelType w:val="hybridMultilevel"/>
    <w:tmpl w:val="BCBC2C4A"/>
    <w:lvl w:ilvl="0" w:tplc="1A745438">
      <w:start w:val="1"/>
      <w:numFmt w:val="decimal"/>
      <w:pStyle w:val="List-Numbers"/>
      <w:lvlText w:val="%1."/>
      <w:lvlJc w:val="left"/>
      <w:pPr>
        <w:ind w:left="720" w:hanging="360"/>
      </w:pPr>
      <w:rPr>
        <w:rFonts w:hint="default"/>
        <w:b w:val="0"/>
        <w:bCs/>
        <w:i w:val="0"/>
        <w:color w:val="586D2D" w:themeColor="tex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9DD5C80"/>
    <w:multiLevelType w:val="hybridMultilevel"/>
    <w:tmpl w:val="22CC73BA"/>
    <w:numStyleLink w:val="List3Levels"/>
  </w:abstractNum>
  <w:abstractNum w:abstractNumId="10" w15:restartNumberingAfterBreak="0">
    <w:nsid w:val="1C3846C7"/>
    <w:multiLevelType w:val="hybridMultilevel"/>
    <w:tmpl w:val="7A161B66"/>
    <w:styleLink w:val="CalloutBoxList3Levels"/>
    <w:lvl w:ilvl="0" w:tplc="BC06DF74">
      <w:start w:val="1"/>
      <w:numFmt w:val="bullet"/>
      <w:pStyle w:val="CalloutBox-ListLevel1"/>
      <w:lvlText w:val=""/>
      <w:lvlJc w:val="left"/>
      <w:pPr>
        <w:ind w:left="792" w:hanging="216"/>
      </w:pPr>
      <w:rPr>
        <w:rFonts w:ascii="Symbol" w:hAnsi="Symbol" w:hint="default"/>
        <w:b/>
        <w:i w:val="0"/>
        <w:color w:val="415121" w:themeColor="accent4" w:themeShade="BF"/>
        <w:sz w:val="20"/>
      </w:rPr>
    </w:lvl>
    <w:lvl w:ilvl="1" w:tplc="E814EAD2">
      <w:start w:val="1"/>
      <w:numFmt w:val="bullet"/>
      <w:pStyle w:val="CalloutBox-ListLevel2"/>
      <w:lvlText w:val="-"/>
      <w:lvlJc w:val="left"/>
      <w:pPr>
        <w:ind w:left="1296" w:hanging="216"/>
      </w:pPr>
      <w:rPr>
        <w:rFonts w:ascii="Calibri" w:hAnsi="Calibri" w:hint="default"/>
      </w:rPr>
    </w:lvl>
    <w:lvl w:ilvl="2" w:tplc="FC1A04CC">
      <w:start w:val="1"/>
      <w:numFmt w:val="bullet"/>
      <w:pStyle w:val="CalloutBox-ListLevel3"/>
      <w:lvlText w:val="○"/>
      <w:lvlJc w:val="left"/>
      <w:pPr>
        <w:ind w:left="1800" w:hanging="216"/>
      </w:pPr>
      <w:rPr>
        <w:rFonts w:ascii="Courier New" w:hAnsi="Courier New" w:hint="default"/>
      </w:rPr>
    </w:lvl>
    <w:lvl w:ilvl="3" w:tplc="80DAB4D4">
      <w:start w:val="1"/>
      <w:numFmt w:val="bullet"/>
      <w:lvlText w:val=""/>
      <w:lvlJc w:val="left"/>
      <w:pPr>
        <w:ind w:left="2304" w:hanging="216"/>
      </w:pPr>
      <w:rPr>
        <w:rFonts w:ascii="Symbol" w:hAnsi="Symbol" w:hint="default"/>
      </w:rPr>
    </w:lvl>
    <w:lvl w:ilvl="4" w:tplc="B67C376E">
      <w:start w:val="1"/>
      <w:numFmt w:val="bullet"/>
      <w:lvlText w:val="o"/>
      <w:lvlJc w:val="left"/>
      <w:pPr>
        <w:ind w:left="2808" w:hanging="216"/>
      </w:pPr>
      <w:rPr>
        <w:rFonts w:ascii="Courier New" w:hAnsi="Courier New" w:cs="Courier New" w:hint="default"/>
      </w:rPr>
    </w:lvl>
    <w:lvl w:ilvl="5" w:tplc="CD605802">
      <w:start w:val="1"/>
      <w:numFmt w:val="bullet"/>
      <w:lvlText w:val=""/>
      <w:lvlJc w:val="left"/>
      <w:pPr>
        <w:ind w:left="3312" w:hanging="216"/>
      </w:pPr>
      <w:rPr>
        <w:rFonts w:ascii="Wingdings" w:hAnsi="Wingdings" w:hint="default"/>
      </w:rPr>
    </w:lvl>
    <w:lvl w:ilvl="6" w:tplc="9D0686D4">
      <w:start w:val="1"/>
      <w:numFmt w:val="bullet"/>
      <w:lvlText w:val=""/>
      <w:lvlJc w:val="left"/>
      <w:pPr>
        <w:ind w:left="3816" w:hanging="216"/>
      </w:pPr>
      <w:rPr>
        <w:rFonts w:ascii="Symbol" w:hAnsi="Symbol" w:hint="default"/>
      </w:rPr>
    </w:lvl>
    <w:lvl w:ilvl="7" w:tplc="D80E4FB2">
      <w:start w:val="1"/>
      <w:numFmt w:val="bullet"/>
      <w:lvlText w:val="o"/>
      <w:lvlJc w:val="left"/>
      <w:pPr>
        <w:ind w:left="4320" w:hanging="216"/>
      </w:pPr>
      <w:rPr>
        <w:rFonts w:ascii="Courier New" w:hAnsi="Courier New" w:cs="Courier New" w:hint="default"/>
      </w:rPr>
    </w:lvl>
    <w:lvl w:ilvl="8" w:tplc="B37655C0">
      <w:start w:val="1"/>
      <w:numFmt w:val="bullet"/>
      <w:lvlText w:val=""/>
      <w:lvlJc w:val="left"/>
      <w:pPr>
        <w:ind w:left="4824" w:hanging="216"/>
      </w:pPr>
      <w:rPr>
        <w:rFonts w:ascii="Wingdings" w:hAnsi="Wingdings" w:hint="default"/>
      </w:rPr>
    </w:lvl>
  </w:abstractNum>
  <w:abstractNum w:abstractNumId="11" w15:restartNumberingAfterBreak="0">
    <w:nsid w:val="23E6762B"/>
    <w:multiLevelType w:val="hybridMultilevel"/>
    <w:tmpl w:val="94FA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34D20"/>
    <w:multiLevelType w:val="hybridMultilevel"/>
    <w:tmpl w:val="02889E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063D31"/>
    <w:multiLevelType w:val="hybridMultilevel"/>
    <w:tmpl w:val="7A161B66"/>
    <w:numStyleLink w:val="CalloutBoxList3Levels"/>
  </w:abstractNum>
  <w:abstractNum w:abstractNumId="14"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415121"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A0F0DE4"/>
    <w:multiLevelType w:val="hybridMultilevel"/>
    <w:tmpl w:val="13B0CE78"/>
    <w:lvl w:ilvl="0" w:tplc="04090001">
      <w:start w:val="1"/>
      <w:numFmt w:val="bullet"/>
      <w:lvlText w:val=""/>
      <w:lvlJc w:val="left"/>
      <w:pPr>
        <w:ind w:left="2218" w:hanging="360"/>
      </w:pPr>
      <w:rPr>
        <w:rFonts w:ascii="Symbol" w:hAnsi="Symbol" w:hint="default"/>
      </w:rPr>
    </w:lvl>
    <w:lvl w:ilvl="1" w:tplc="04090003" w:tentative="1">
      <w:start w:val="1"/>
      <w:numFmt w:val="bullet"/>
      <w:lvlText w:val="o"/>
      <w:lvlJc w:val="left"/>
      <w:pPr>
        <w:ind w:left="2938" w:hanging="360"/>
      </w:pPr>
      <w:rPr>
        <w:rFonts w:ascii="Courier New" w:hAnsi="Courier New" w:cs="Courier New" w:hint="default"/>
      </w:rPr>
    </w:lvl>
    <w:lvl w:ilvl="2" w:tplc="04090005" w:tentative="1">
      <w:start w:val="1"/>
      <w:numFmt w:val="bullet"/>
      <w:lvlText w:val=""/>
      <w:lvlJc w:val="left"/>
      <w:pPr>
        <w:ind w:left="3658" w:hanging="360"/>
      </w:pPr>
      <w:rPr>
        <w:rFonts w:ascii="Wingdings" w:hAnsi="Wingdings" w:hint="default"/>
      </w:rPr>
    </w:lvl>
    <w:lvl w:ilvl="3" w:tplc="04090001" w:tentative="1">
      <w:start w:val="1"/>
      <w:numFmt w:val="bullet"/>
      <w:lvlText w:val=""/>
      <w:lvlJc w:val="left"/>
      <w:pPr>
        <w:ind w:left="4378" w:hanging="360"/>
      </w:pPr>
      <w:rPr>
        <w:rFonts w:ascii="Symbol" w:hAnsi="Symbol" w:hint="default"/>
      </w:rPr>
    </w:lvl>
    <w:lvl w:ilvl="4" w:tplc="04090003" w:tentative="1">
      <w:start w:val="1"/>
      <w:numFmt w:val="bullet"/>
      <w:lvlText w:val="o"/>
      <w:lvlJc w:val="left"/>
      <w:pPr>
        <w:ind w:left="5098" w:hanging="360"/>
      </w:pPr>
      <w:rPr>
        <w:rFonts w:ascii="Courier New" w:hAnsi="Courier New" w:cs="Courier New" w:hint="default"/>
      </w:rPr>
    </w:lvl>
    <w:lvl w:ilvl="5" w:tplc="04090005" w:tentative="1">
      <w:start w:val="1"/>
      <w:numFmt w:val="bullet"/>
      <w:lvlText w:val=""/>
      <w:lvlJc w:val="left"/>
      <w:pPr>
        <w:ind w:left="5818" w:hanging="360"/>
      </w:pPr>
      <w:rPr>
        <w:rFonts w:ascii="Wingdings" w:hAnsi="Wingdings" w:hint="default"/>
      </w:rPr>
    </w:lvl>
    <w:lvl w:ilvl="6" w:tplc="04090001" w:tentative="1">
      <w:start w:val="1"/>
      <w:numFmt w:val="bullet"/>
      <w:lvlText w:val=""/>
      <w:lvlJc w:val="left"/>
      <w:pPr>
        <w:ind w:left="6538" w:hanging="360"/>
      </w:pPr>
      <w:rPr>
        <w:rFonts w:ascii="Symbol" w:hAnsi="Symbol" w:hint="default"/>
      </w:rPr>
    </w:lvl>
    <w:lvl w:ilvl="7" w:tplc="04090003" w:tentative="1">
      <w:start w:val="1"/>
      <w:numFmt w:val="bullet"/>
      <w:lvlText w:val="o"/>
      <w:lvlJc w:val="left"/>
      <w:pPr>
        <w:ind w:left="7258" w:hanging="360"/>
      </w:pPr>
      <w:rPr>
        <w:rFonts w:ascii="Courier New" w:hAnsi="Courier New" w:cs="Courier New" w:hint="default"/>
      </w:rPr>
    </w:lvl>
    <w:lvl w:ilvl="8" w:tplc="04090005" w:tentative="1">
      <w:start w:val="1"/>
      <w:numFmt w:val="bullet"/>
      <w:lvlText w:val=""/>
      <w:lvlJc w:val="left"/>
      <w:pPr>
        <w:ind w:left="7978" w:hanging="360"/>
      </w:pPr>
      <w:rPr>
        <w:rFonts w:ascii="Wingdings" w:hAnsi="Wingdings" w:hint="default"/>
      </w:rPr>
    </w:lvl>
  </w:abstractNum>
  <w:abstractNum w:abstractNumId="16" w15:restartNumberingAfterBreak="0">
    <w:nsid w:val="3B962C4D"/>
    <w:multiLevelType w:val="hybridMultilevel"/>
    <w:tmpl w:val="997E0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41513A"/>
    <w:multiLevelType w:val="hybridMultilevel"/>
    <w:tmpl w:val="8D187592"/>
    <w:styleLink w:val="Style1"/>
    <w:lvl w:ilvl="0" w:tplc="7FD0E5A8">
      <w:start w:val="1"/>
      <w:numFmt w:val="decimal"/>
      <w:lvlText w:val="%1."/>
      <w:lvlJc w:val="left"/>
      <w:pPr>
        <w:ind w:left="720" w:hanging="360"/>
      </w:pPr>
      <w:rPr>
        <w:rFonts w:hint="default"/>
      </w:rPr>
    </w:lvl>
    <w:lvl w:ilvl="1" w:tplc="04383D34">
      <w:start w:val="1"/>
      <w:numFmt w:val="lowerLetter"/>
      <w:lvlText w:val="%2."/>
      <w:lvlJc w:val="left"/>
      <w:pPr>
        <w:ind w:left="1440" w:hanging="360"/>
      </w:pPr>
    </w:lvl>
    <w:lvl w:ilvl="2" w:tplc="7CEE45F2">
      <w:start w:val="1"/>
      <w:numFmt w:val="lowerRoman"/>
      <w:lvlText w:val="%3."/>
      <w:lvlJc w:val="right"/>
      <w:pPr>
        <w:ind w:left="2160" w:hanging="180"/>
      </w:pPr>
    </w:lvl>
    <w:lvl w:ilvl="3" w:tplc="BCEE8CA6">
      <w:start w:val="1"/>
      <w:numFmt w:val="decimal"/>
      <w:lvlText w:val="%4."/>
      <w:lvlJc w:val="left"/>
      <w:pPr>
        <w:ind w:left="2880" w:hanging="360"/>
      </w:pPr>
    </w:lvl>
    <w:lvl w:ilvl="4" w:tplc="4448D160">
      <w:start w:val="1"/>
      <w:numFmt w:val="lowerLetter"/>
      <w:lvlText w:val="%5."/>
      <w:lvlJc w:val="left"/>
      <w:pPr>
        <w:ind w:left="3600" w:hanging="360"/>
      </w:pPr>
    </w:lvl>
    <w:lvl w:ilvl="5" w:tplc="E7EE1842">
      <w:start w:val="1"/>
      <w:numFmt w:val="lowerRoman"/>
      <w:lvlText w:val="%6."/>
      <w:lvlJc w:val="right"/>
      <w:pPr>
        <w:ind w:left="4320" w:hanging="180"/>
      </w:pPr>
    </w:lvl>
    <w:lvl w:ilvl="6" w:tplc="13EC8734">
      <w:start w:val="1"/>
      <w:numFmt w:val="decimal"/>
      <w:lvlText w:val="%7."/>
      <w:lvlJc w:val="left"/>
      <w:pPr>
        <w:ind w:left="5040" w:hanging="360"/>
      </w:pPr>
    </w:lvl>
    <w:lvl w:ilvl="7" w:tplc="3D8EE99A">
      <w:start w:val="1"/>
      <w:numFmt w:val="lowerLetter"/>
      <w:lvlText w:val="%8."/>
      <w:lvlJc w:val="left"/>
      <w:pPr>
        <w:ind w:left="5760" w:hanging="360"/>
      </w:pPr>
    </w:lvl>
    <w:lvl w:ilvl="8" w:tplc="46C0AC34">
      <w:start w:val="1"/>
      <w:numFmt w:val="lowerRoman"/>
      <w:lvlText w:val="%9."/>
      <w:lvlJc w:val="right"/>
      <w:pPr>
        <w:ind w:left="6480" w:hanging="180"/>
      </w:pPr>
    </w:lvl>
  </w:abstractNum>
  <w:abstractNum w:abstractNumId="18" w15:restartNumberingAfterBreak="0">
    <w:nsid w:val="3FEC6F23"/>
    <w:multiLevelType w:val="hybridMultilevel"/>
    <w:tmpl w:val="14E63FA4"/>
    <w:lvl w:ilvl="0" w:tplc="DF100608">
      <w:start w:val="1"/>
      <w:numFmt w:val="bullet"/>
      <w:pStyle w:val="LegalBulletList"/>
      <w:lvlText w:val=""/>
      <w:lvlJc w:val="left"/>
      <w:pPr>
        <w:ind w:left="720" w:hanging="360"/>
      </w:pPr>
      <w:rPr>
        <w:rFonts w:ascii="Symbol" w:hAnsi="Symbol" w:hint="default"/>
        <w:color w:val="586D2D"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375E77"/>
    <w:multiLevelType w:val="hybridMultilevel"/>
    <w:tmpl w:val="976ED3A0"/>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980" w:hanging="360"/>
      </w:pPr>
      <w:rPr>
        <w:rFonts w:ascii="Wingdings" w:hAnsi="Wingdings" w:hint="default"/>
      </w:rPr>
    </w:lvl>
    <w:lvl w:ilvl="2" w:tplc="F306F714">
      <w:start w:val="1"/>
      <w:numFmt w:val="decimal"/>
      <w:lvlText w:val="%3."/>
      <w:lvlJc w:val="left"/>
      <w:pPr>
        <w:ind w:left="2693" w:hanging="360"/>
      </w:pPr>
      <w:rPr>
        <w:rFonts w:hint="default"/>
      </w:r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20" w15:restartNumberingAfterBreak="0">
    <w:nsid w:val="4DE21C79"/>
    <w:multiLevelType w:val="hybridMultilevel"/>
    <w:tmpl w:val="C8B8C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FE2F4A"/>
    <w:multiLevelType w:val="hybridMultilevel"/>
    <w:tmpl w:val="A8E2713A"/>
    <w:lvl w:ilvl="0" w:tplc="2584B52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116706"/>
    <w:multiLevelType w:val="multilevel"/>
    <w:tmpl w:val="8D187592"/>
    <w:numStyleLink w:val="Style1"/>
  </w:abstractNum>
  <w:abstractNum w:abstractNumId="23" w15:restartNumberingAfterBreak="0">
    <w:nsid w:val="5487073C"/>
    <w:multiLevelType w:val="hybridMultilevel"/>
    <w:tmpl w:val="91BC8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D71A25"/>
    <w:multiLevelType w:val="hybridMultilevel"/>
    <w:tmpl w:val="6A2A39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415121"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392073A"/>
    <w:multiLevelType w:val="hybridMultilevel"/>
    <w:tmpl w:val="F08A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BA105F"/>
    <w:multiLevelType w:val="hybridMultilevel"/>
    <w:tmpl w:val="2F56437C"/>
    <w:lvl w:ilvl="0" w:tplc="691E096E">
      <w:start w:val="1"/>
      <w:numFmt w:val="decimal"/>
      <w:lvlText w:val="%1."/>
      <w:lvlJc w:val="left"/>
      <w:pPr>
        <w:ind w:left="450" w:hanging="360"/>
      </w:pPr>
      <w:rPr>
        <w:rFonts w:hint="default"/>
        <w:b w:val="0"/>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15:restartNumberingAfterBreak="0">
    <w:nsid w:val="7C81387D"/>
    <w:multiLevelType w:val="hybridMultilevel"/>
    <w:tmpl w:val="F2FAFDAC"/>
    <w:lvl w:ilvl="0" w:tplc="43407D0E">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541718">
    <w:abstractNumId w:val="3"/>
  </w:num>
  <w:num w:numId="2" w16cid:durableId="1839690579">
    <w:abstractNumId w:val="6"/>
  </w:num>
  <w:num w:numId="3" w16cid:durableId="1903564956">
    <w:abstractNumId w:val="25"/>
  </w:num>
  <w:num w:numId="4" w16cid:durableId="250624456">
    <w:abstractNumId w:val="14"/>
  </w:num>
  <w:num w:numId="5" w16cid:durableId="874078516">
    <w:abstractNumId w:val="10"/>
  </w:num>
  <w:num w:numId="6" w16cid:durableId="181012381">
    <w:abstractNumId w:val="4"/>
  </w:num>
  <w:num w:numId="7" w16cid:durableId="717625766">
    <w:abstractNumId w:val="13"/>
  </w:num>
  <w:num w:numId="8" w16cid:durableId="499009657">
    <w:abstractNumId w:val="9"/>
  </w:num>
  <w:num w:numId="9" w16cid:durableId="1756826487">
    <w:abstractNumId w:val="21"/>
  </w:num>
  <w:num w:numId="10" w16cid:durableId="1915387627">
    <w:abstractNumId w:val="28"/>
  </w:num>
  <w:num w:numId="11" w16cid:durableId="378624880">
    <w:abstractNumId w:val="12"/>
  </w:num>
  <w:num w:numId="12" w16cid:durableId="282880877">
    <w:abstractNumId w:val="22"/>
  </w:num>
  <w:num w:numId="13" w16cid:durableId="178857617">
    <w:abstractNumId w:val="8"/>
    <w:lvlOverride w:ilvl="0">
      <w:startOverride w:val="1"/>
    </w:lvlOverride>
  </w:num>
  <w:num w:numId="14" w16cid:durableId="474835427">
    <w:abstractNumId w:val="8"/>
    <w:lvlOverride w:ilvl="0">
      <w:startOverride w:val="1"/>
    </w:lvlOverride>
  </w:num>
  <w:num w:numId="15" w16cid:durableId="1132601428">
    <w:abstractNumId w:val="17"/>
  </w:num>
  <w:num w:numId="16" w16cid:durableId="1807508670">
    <w:abstractNumId w:val="8"/>
    <w:lvlOverride w:ilvl="0">
      <w:startOverride w:val="1"/>
    </w:lvlOverride>
  </w:num>
  <w:num w:numId="17" w16cid:durableId="904074084">
    <w:abstractNumId w:val="8"/>
    <w:lvlOverride w:ilvl="0">
      <w:startOverride w:val="1"/>
    </w:lvlOverride>
  </w:num>
  <w:num w:numId="18" w16cid:durableId="71046529">
    <w:abstractNumId w:val="5"/>
  </w:num>
  <w:num w:numId="19" w16cid:durableId="1824738283">
    <w:abstractNumId w:val="24"/>
  </w:num>
  <w:num w:numId="20" w16cid:durableId="141653597">
    <w:abstractNumId w:val="8"/>
    <w:lvlOverride w:ilvl="0">
      <w:startOverride w:val="1"/>
    </w:lvlOverride>
  </w:num>
  <w:num w:numId="21" w16cid:durableId="446782426">
    <w:abstractNumId w:val="18"/>
  </w:num>
  <w:num w:numId="22" w16cid:durableId="1248807044">
    <w:abstractNumId w:val="0"/>
  </w:num>
  <w:num w:numId="23" w16cid:durableId="1124301656">
    <w:abstractNumId w:val="8"/>
    <w:lvlOverride w:ilvl="0">
      <w:startOverride w:val="2"/>
    </w:lvlOverride>
  </w:num>
  <w:num w:numId="24" w16cid:durableId="413550277">
    <w:abstractNumId w:val="8"/>
  </w:num>
  <w:num w:numId="25" w16cid:durableId="1813593589">
    <w:abstractNumId w:val="8"/>
    <w:lvlOverride w:ilvl="0">
      <w:startOverride w:val="1"/>
    </w:lvlOverride>
  </w:num>
  <w:num w:numId="26" w16cid:durableId="1217544391">
    <w:abstractNumId w:val="8"/>
    <w:lvlOverride w:ilvl="0">
      <w:startOverride w:val="1"/>
    </w:lvlOverride>
  </w:num>
  <w:num w:numId="27" w16cid:durableId="2019964076">
    <w:abstractNumId w:val="8"/>
    <w:lvlOverride w:ilvl="0">
      <w:startOverride w:val="1"/>
    </w:lvlOverride>
  </w:num>
  <w:num w:numId="28" w16cid:durableId="646591018">
    <w:abstractNumId w:val="8"/>
    <w:lvlOverride w:ilvl="0">
      <w:startOverride w:val="1"/>
    </w:lvlOverride>
  </w:num>
  <w:num w:numId="29" w16cid:durableId="293604223">
    <w:abstractNumId w:val="8"/>
    <w:lvlOverride w:ilvl="0">
      <w:startOverride w:val="1"/>
    </w:lvlOverride>
  </w:num>
  <w:num w:numId="30" w16cid:durableId="96289759">
    <w:abstractNumId w:val="8"/>
    <w:lvlOverride w:ilvl="0">
      <w:startOverride w:val="1"/>
    </w:lvlOverride>
  </w:num>
  <w:num w:numId="31" w16cid:durableId="172307826">
    <w:abstractNumId w:val="8"/>
    <w:lvlOverride w:ilvl="0">
      <w:startOverride w:val="1"/>
    </w:lvlOverride>
  </w:num>
  <w:num w:numId="32" w16cid:durableId="1693067168">
    <w:abstractNumId w:val="8"/>
    <w:lvlOverride w:ilvl="0">
      <w:startOverride w:val="1"/>
    </w:lvlOverride>
  </w:num>
  <w:num w:numId="33" w16cid:durableId="337269622">
    <w:abstractNumId w:val="8"/>
    <w:lvlOverride w:ilvl="0">
      <w:startOverride w:val="1"/>
    </w:lvlOverride>
  </w:num>
  <w:num w:numId="34" w16cid:durableId="1069809846">
    <w:abstractNumId w:val="8"/>
    <w:lvlOverride w:ilvl="0">
      <w:startOverride w:val="1"/>
    </w:lvlOverride>
  </w:num>
  <w:num w:numId="35" w16cid:durableId="314649808">
    <w:abstractNumId w:val="7"/>
  </w:num>
  <w:num w:numId="36" w16cid:durableId="1251936882">
    <w:abstractNumId w:val="8"/>
    <w:lvlOverride w:ilvl="0">
      <w:startOverride w:val="1"/>
    </w:lvlOverride>
  </w:num>
  <w:num w:numId="37" w16cid:durableId="1602446087">
    <w:abstractNumId w:val="8"/>
    <w:lvlOverride w:ilvl="0">
      <w:startOverride w:val="1"/>
    </w:lvlOverride>
  </w:num>
  <w:num w:numId="38" w16cid:durableId="1130442941">
    <w:abstractNumId w:val="11"/>
  </w:num>
  <w:num w:numId="39" w16cid:durableId="33771672">
    <w:abstractNumId w:val="8"/>
    <w:lvlOverride w:ilvl="0">
      <w:startOverride w:val="1"/>
    </w:lvlOverride>
  </w:num>
  <w:num w:numId="40" w16cid:durableId="548149375">
    <w:abstractNumId w:val="8"/>
    <w:lvlOverride w:ilvl="0">
      <w:startOverride w:val="1"/>
    </w:lvlOverride>
  </w:num>
  <w:num w:numId="41" w16cid:durableId="2070493714">
    <w:abstractNumId w:val="8"/>
    <w:lvlOverride w:ilvl="0">
      <w:startOverride w:val="1"/>
    </w:lvlOverride>
  </w:num>
  <w:num w:numId="42" w16cid:durableId="355933654">
    <w:abstractNumId w:val="23"/>
  </w:num>
  <w:num w:numId="43" w16cid:durableId="1048456647">
    <w:abstractNumId w:val="16"/>
  </w:num>
  <w:num w:numId="44" w16cid:durableId="29691714">
    <w:abstractNumId w:val="26"/>
  </w:num>
  <w:num w:numId="45" w16cid:durableId="1176189069">
    <w:abstractNumId w:val="8"/>
    <w:lvlOverride w:ilvl="0">
      <w:startOverride w:val="1"/>
    </w:lvlOverride>
  </w:num>
  <w:num w:numId="46" w16cid:durableId="1755280570">
    <w:abstractNumId w:val="8"/>
    <w:lvlOverride w:ilvl="0">
      <w:startOverride w:val="1"/>
    </w:lvlOverride>
  </w:num>
  <w:num w:numId="47" w16cid:durableId="176890170">
    <w:abstractNumId w:val="8"/>
    <w:lvlOverride w:ilvl="0">
      <w:startOverride w:val="1"/>
    </w:lvlOverride>
  </w:num>
  <w:num w:numId="48" w16cid:durableId="1030378345">
    <w:abstractNumId w:val="8"/>
    <w:lvlOverride w:ilvl="0">
      <w:startOverride w:val="1"/>
    </w:lvlOverride>
  </w:num>
  <w:num w:numId="49" w16cid:durableId="1086075982">
    <w:abstractNumId w:val="20"/>
  </w:num>
  <w:num w:numId="50" w16cid:durableId="900946774">
    <w:abstractNumId w:val="8"/>
    <w:lvlOverride w:ilvl="0">
      <w:startOverride w:val="1"/>
    </w:lvlOverride>
  </w:num>
  <w:num w:numId="51" w16cid:durableId="297298526">
    <w:abstractNumId w:val="8"/>
    <w:lvlOverride w:ilvl="0">
      <w:startOverride w:val="1"/>
    </w:lvlOverride>
  </w:num>
  <w:num w:numId="52" w16cid:durableId="200170944">
    <w:abstractNumId w:val="8"/>
    <w:lvlOverride w:ilvl="0">
      <w:startOverride w:val="1"/>
    </w:lvlOverride>
  </w:num>
  <w:num w:numId="53" w16cid:durableId="51659417">
    <w:abstractNumId w:val="8"/>
    <w:lvlOverride w:ilvl="0">
      <w:startOverride w:val="1"/>
    </w:lvlOverride>
  </w:num>
  <w:num w:numId="54" w16cid:durableId="2040201237">
    <w:abstractNumId w:val="8"/>
    <w:lvlOverride w:ilvl="0">
      <w:startOverride w:val="1"/>
    </w:lvlOverride>
  </w:num>
  <w:num w:numId="55" w16cid:durableId="289945777">
    <w:abstractNumId w:val="8"/>
    <w:lvlOverride w:ilvl="0">
      <w:startOverride w:val="1"/>
    </w:lvlOverride>
  </w:num>
  <w:num w:numId="56" w16cid:durableId="1127115673">
    <w:abstractNumId w:val="2"/>
  </w:num>
  <w:num w:numId="57" w16cid:durableId="165561273">
    <w:abstractNumId w:val="19"/>
  </w:num>
  <w:num w:numId="58" w16cid:durableId="1236739105">
    <w:abstractNumId w:val="1"/>
  </w:num>
  <w:num w:numId="59" w16cid:durableId="1420327254">
    <w:abstractNumId w:val="8"/>
    <w:lvlOverride w:ilvl="0">
      <w:startOverride w:val="1"/>
    </w:lvlOverride>
  </w:num>
  <w:num w:numId="60" w16cid:durableId="1560821643">
    <w:abstractNumId w:val="8"/>
    <w:lvlOverride w:ilvl="0">
      <w:startOverride w:val="1"/>
    </w:lvlOverride>
  </w:num>
  <w:num w:numId="61" w16cid:durableId="2905930">
    <w:abstractNumId w:val="8"/>
    <w:lvlOverride w:ilvl="0">
      <w:startOverride w:val="1"/>
    </w:lvlOverride>
  </w:num>
  <w:num w:numId="62" w16cid:durableId="296033878">
    <w:abstractNumId w:val="8"/>
    <w:lvlOverride w:ilvl="0">
      <w:startOverride w:val="1"/>
    </w:lvlOverride>
  </w:num>
  <w:num w:numId="63" w16cid:durableId="1387603245">
    <w:abstractNumId w:val="8"/>
    <w:lvlOverride w:ilvl="0">
      <w:startOverride w:val="1"/>
    </w:lvlOverride>
  </w:num>
  <w:num w:numId="64" w16cid:durableId="383455463">
    <w:abstractNumId w:val="8"/>
    <w:lvlOverride w:ilvl="0">
      <w:startOverride w:val="1"/>
    </w:lvlOverride>
  </w:num>
  <w:num w:numId="65" w16cid:durableId="1074473810">
    <w:abstractNumId w:val="8"/>
    <w:lvlOverride w:ilvl="0">
      <w:startOverride w:val="1"/>
    </w:lvlOverride>
  </w:num>
  <w:num w:numId="66" w16cid:durableId="1515800188">
    <w:abstractNumId w:val="27"/>
  </w:num>
  <w:num w:numId="67" w16cid:durableId="996955994">
    <w:abstractNumId w:val="1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CA3"/>
    <w:rsid w:val="0000378B"/>
    <w:rsid w:val="000061ED"/>
    <w:rsid w:val="00011759"/>
    <w:rsid w:val="00013555"/>
    <w:rsid w:val="00025749"/>
    <w:rsid w:val="00025AC5"/>
    <w:rsid w:val="00031B76"/>
    <w:rsid w:val="00034013"/>
    <w:rsid w:val="00035647"/>
    <w:rsid w:val="00037D3E"/>
    <w:rsid w:val="0005481D"/>
    <w:rsid w:val="0005718D"/>
    <w:rsid w:val="00057FB4"/>
    <w:rsid w:val="000630BA"/>
    <w:rsid w:val="00082414"/>
    <w:rsid w:val="00094E31"/>
    <w:rsid w:val="000A1D30"/>
    <w:rsid w:val="000A52A3"/>
    <w:rsid w:val="000A6F5E"/>
    <w:rsid w:val="000C5143"/>
    <w:rsid w:val="000D1861"/>
    <w:rsid w:val="000E0CF6"/>
    <w:rsid w:val="000E0EB9"/>
    <w:rsid w:val="000F1FA3"/>
    <w:rsid w:val="00116697"/>
    <w:rsid w:val="00120B18"/>
    <w:rsid w:val="001212DA"/>
    <w:rsid w:val="00123B0E"/>
    <w:rsid w:val="00123E0C"/>
    <w:rsid w:val="00136359"/>
    <w:rsid w:val="00141B0E"/>
    <w:rsid w:val="001438CE"/>
    <w:rsid w:val="00144F20"/>
    <w:rsid w:val="00150FA8"/>
    <w:rsid w:val="0015133B"/>
    <w:rsid w:val="00167572"/>
    <w:rsid w:val="00170EC8"/>
    <w:rsid w:val="001754C6"/>
    <w:rsid w:val="0017742D"/>
    <w:rsid w:val="0018798B"/>
    <w:rsid w:val="0019024C"/>
    <w:rsid w:val="00191F8A"/>
    <w:rsid w:val="00197746"/>
    <w:rsid w:val="001B5307"/>
    <w:rsid w:val="001D7F82"/>
    <w:rsid w:val="001E20F1"/>
    <w:rsid w:val="001F34AB"/>
    <w:rsid w:val="001F42DD"/>
    <w:rsid w:val="001F5866"/>
    <w:rsid w:val="0020089E"/>
    <w:rsid w:val="002026EA"/>
    <w:rsid w:val="00202707"/>
    <w:rsid w:val="00206D49"/>
    <w:rsid w:val="00207922"/>
    <w:rsid w:val="00224C8C"/>
    <w:rsid w:val="002327E0"/>
    <w:rsid w:val="002364E0"/>
    <w:rsid w:val="00240088"/>
    <w:rsid w:val="002437ED"/>
    <w:rsid w:val="0025017A"/>
    <w:rsid w:val="0025137F"/>
    <w:rsid w:val="00257BC0"/>
    <w:rsid w:val="002714F8"/>
    <w:rsid w:val="0027276A"/>
    <w:rsid w:val="00281553"/>
    <w:rsid w:val="002866CF"/>
    <w:rsid w:val="002871FF"/>
    <w:rsid w:val="00293578"/>
    <w:rsid w:val="002A1DC6"/>
    <w:rsid w:val="002A41D0"/>
    <w:rsid w:val="002A7BEB"/>
    <w:rsid w:val="002B0AC7"/>
    <w:rsid w:val="002B50C8"/>
    <w:rsid w:val="002C07E4"/>
    <w:rsid w:val="002C78A6"/>
    <w:rsid w:val="002D504E"/>
    <w:rsid w:val="002D542E"/>
    <w:rsid w:val="002D58A6"/>
    <w:rsid w:val="002D7E77"/>
    <w:rsid w:val="002F2B2E"/>
    <w:rsid w:val="00300C1F"/>
    <w:rsid w:val="00306C2A"/>
    <w:rsid w:val="00312C7E"/>
    <w:rsid w:val="00315659"/>
    <w:rsid w:val="00316A60"/>
    <w:rsid w:val="003246EC"/>
    <w:rsid w:val="003329A6"/>
    <w:rsid w:val="00333651"/>
    <w:rsid w:val="0034105F"/>
    <w:rsid w:val="0034201C"/>
    <w:rsid w:val="003532AB"/>
    <w:rsid w:val="00354FDD"/>
    <w:rsid w:val="0036258C"/>
    <w:rsid w:val="00362D9F"/>
    <w:rsid w:val="00363390"/>
    <w:rsid w:val="003672DE"/>
    <w:rsid w:val="003806D6"/>
    <w:rsid w:val="003947B4"/>
    <w:rsid w:val="003A3002"/>
    <w:rsid w:val="003A5F3A"/>
    <w:rsid w:val="003A6FAF"/>
    <w:rsid w:val="003B6E67"/>
    <w:rsid w:val="003C306D"/>
    <w:rsid w:val="003C3557"/>
    <w:rsid w:val="003C69D3"/>
    <w:rsid w:val="003D06AA"/>
    <w:rsid w:val="003D23BF"/>
    <w:rsid w:val="003E3268"/>
    <w:rsid w:val="003F12BC"/>
    <w:rsid w:val="003F2DA8"/>
    <w:rsid w:val="00402580"/>
    <w:rsid w:val="00416E21"/>
    <w:rsid w:val="004223EF"/>
    <w:rsid w:val="00423669"/>
    <w:rsid w:val="00425406"/>
    <w:rsid w:val="00427348"/>
    <w:rsid w:val="00436F25"/>
    <w:rsid w:val="004370B7"/>
    <w:rsid w:val="00437E6B"/>
    <w:rsid w:val="00455E58"/>
    <w:rsid w:val="0046261C"/>
    <w:rsid w:val="00466021"/>
    <w:rsid w:val="00473155"/>
    <w:rsid w:val="00491CCF"/>
    <w:rsid w:val="004A479B"/>
    <w:rsid w:val="004A76D5"/>
    <w:rsid w:val="004B025C"/>
    <w:rsid w:val="004B07F7"/>
    <w:rsid w:val="004B0955"/>
    <w:rsid w:val="004C7D98"/>
    <w:rsid w:val="004D0CA8"/>
    <w:rsid w:val="004D2CF8"/>
    <w:rsid w:val="004D7DDB"/>
    <w:rsid w:val="004F4612"/>
    <w:rsid w:val="004F6810"/>
    <w:rsid w:val="005048C1"/>
    <w:rsid w:val="00510858"/>
    <w:rsid w:val="00516B3C"/>
    <w:rsid w:val="00523EA8"/>
    <w:rsid w:val="005431C3"/>
    <w:rsid w:val="00543D29"/>
    <w:rsid w:val="00546A32"/>
    <w:rsid w:val="00556E09"/>
    <w:rsid w:val="0056124A"/>
    <w:rsid w:val="00565B3F"/>
    <w:rsid w:val="0057125E"/>
    <w:rsid w:val="00576EB4"/>
    <w:rsid w:val="0057726C"/>
    <w:rsid w:val="00580B01"/>
    <w:rsid w:val="00586940"/>
    <w:rsid w:val="00587C3A"/>
    <w:rsid w:val="00590E64"/>
    <w:rsid w:val="005A01D9"/>
    <w:rsid w:val="005A089D"/>
    <w:rsid w:val="005A1CBC"/>
    <w:rsid w:val="005A5A07"/>
    <w:rsid w:val="005B0467"/>
    <w:rsid w:val="005B11A4"/>
    <w:rsid w:val="005B3EF9"/>
    <w:rsid w:val="005C2002"/>
    <w:rsid w:val="005C5C79"/>
    <w:rsid w:val="005C622C"/>
    <w:rsid w:val="005D6A8C"/>
    <w:rsid w:val="005E654F"/>
    <w:rsid w:val="005F2120"/>
    <w:rsid w:val="005F33D3"/>
    <w:rsid w:val="005F6DEA"/>
    <w:rsid w:val="00600C43"/>
    <w:rsid w:val="00603C7F"/>
    <w:rsid w:val="006109A3"/>
    <w:rsid w:val="0061443F"/>
    <w:rsid w:val="00622129"/>
    <w:rsid w:val="00630CE9"/>
    <w:rsid w:val="00633CB0"/>
    <w:rsid w:val="00636A75"/>
    <w:rsid w:val="00636BE8"/>
    <w:rsid w:val="0064155C"/>
    <w:rsid w:val="00643FD6"/>
    <w:rsid w:val="00652C6D"/>
    <w:rsid w:val="00655F75"/>
    <w:rsid w:val="00675BC4"/>
    <w:rsid w:val="0068020B"/>
    <w:rsid w:val="0068595F"/>
    <w:rsid w:val="00691257"/>
    <w:rsid w:val="006936DA"/>
    <w:rsid w:val="00693999"/>
    <w:rsid w:val="006A289D"/>
    <w:rsid w:val="006A371A"/>
    <w:rsid w:val="006A6937"/>
    <w:rsid w:val="006B0446"/>
    <w:rsid w:val="006B1A19"/>
    <w:rsid w:val="006B49EF"/>
    <w:rsid w:val="006B5A9C"/>
    <w:rsid w:val="006C67AB"/>
    <w:rsid w:val="006D56D3"/>
    <w:rsid w:val="006D5E34"/>
    <w:rsid w:val="006E30D3"/>
    <w:rsid w:val="006E52E5"/>
    <w:rsid w:val="006F0F80"/>
    <w:rsid w:val="006F59F6"/>
    <w:rsid w:val="00705714"/>
    <w:rsid w:val="00725909"/>
    <w:rsid w:val="007316E6"/>
    <w:rsid w:val="00733BB1"/>
    <w:rsid w:val="0073431A"/>
    <w:rsid w:val="00741F77"/>
    <w:rsid w:val="00742880"/>
    <w:rsid w:val="00745E15"/>
    <w:rsid w:val="00751AF7"/>
    <w:rsid w:val="00761155"/>
    <w:rsid w:val="0076748C"/>
    <w:rsid w:val="00773A7E"/>
    <w:rsid w:val="00774224"/>
    <w:rsid w:val="007753DB"/>
    <w:rsid w:val="0078218C"/>
    <w:rsid w:val="00782E95"/>
    <w:rsid w:val="00785743"/>
    <w:rsid w:val="00785D20"/>
    <w:rsid w:val="007918B7"/>
    <w:rsid w:val="007921B8"/>
    <w:rsid w:val="00793CD8"/>
    <w:rsid w:val="00795D5A"/>
    <w:rsid w:val="007C222F"/>
    <w:rsid w:val="007C3736"/>
    <w:rsid w:val="00807F8D"/>
    <w:rsid w:val="00815B94"/>
    <w:rsid w:val="008162E4"/>
    <w:rsid w:val="0081669A"/>
    <w:rsid w:val="0084476D"/>
    <w:rsid w:val="00847C92"/>
    <w:rsid w:val="00852CE8"/>
    <w:rsid w:val="008577E3"/>
    <w:rsid w:val="00861BEA"/>
    <w:rsid w:val="00864DCD"/>
    <w:rsid w:val="00873679"/>
    <w:rsid w:val="00875CC9"/>
    <w:rsid w:val="00883EF9"/>
    <w:rsid w:val="00884C2E"/>
    <w:rsid w:val="00892221"/>
    <w:rsid w:val="00897D09"/>
    <w:rsid w:val="008B53B8"/>
    <w:rsid w:val="008C0097"/>
    <w:rsid w:val="008C0590"/>
    <w:rsid w:val="008C2590"/>
    <w:rsid w:val="008C25EA"/>
    <w:rsid w:val="008C7698"/>
    <w:rsid w:val="008D4A05"/>
    <w:rsid w:val="008D4AAF"/>
    <w:rsid w:val="008E7A5B"/>
    <w:rsid w:val="008F773D"/>
    <w:rsid w:val="0090143F"/>
    <w:rsid w:val="00907DB9"/>
    <w:rsid w:val="00923952"/>
    <w:rsid w:val="00925022"/>
    <w:rsid w:val="0094341D"/>
    <w:rsid w:val="00952AFA"/>
    <w:rsid w:val="009643EE"/>
    <w:rsid w:val="00971609"/>
    <w:rsid w:val="009777B6"/>
    <w:rsid w:val="009852DD"/>
    <w:rsid w:val="00995D9F"/>
    <w:rsid w:val="009A007B"/>
    <w:rsid w:val="009A0C74"/>
    <w:rsid w:val="009A61D1"/>
    <w:rsid w:val="009A67CF"/>
    <w:rsid w:val="009B0C75"/>
    <w:rsid w:val="009B2F29"/>
    <w:rsid w:val="009C56D3"/>
    <w:rsid w:val="009C6DBC"/>
    <w:rsid w:val="009D462E"/>
    <w:rsid w:val="009E432F"/>
    <w:rsid w:val="009F6E38"/>
    <w:rsid w:val="00A1008D"/>
    <w:rsid w:val="00A110E6"/>
    <w:rsid w:val="00A12192"/>
    <w:rsid w:val="00A21CA3"/>
    <w:rsid w:val="00A3497F"/>
    <w:rsid w:val="00A37765"/>
    <w:rsid w:val="00A43696"/>
    <w:rsid w:val="00A608D4"/>
    <w:rsid w:val="00A70C1D"/>
    <w:rsid w:val="00A71163"/>
    <w:rsid w:val="00A7594A"/>
    <w:rsid w:val="00A76CA2"/>
    <w:rsid w:val="00A86B61"/>
    <w:rsid w:val="00A947BF"/>
    <w:rsid w:val="00A9756D"/>
    <w:rsid w:val="00AA33AD"/>
    <w:rsid w:val="00AA4130"/>
    <w:rsid w:val="00AB024B"/>
    <w:rsid w:val="00AB1392"/>
    <w:rsid w:val="00AB2346"/>
    <w:rsid w:val="00AC2697"/>
    <w:rsid w:val="00AD15B2"/>
    <w:rsid w:val="00AE458D"/>
    <w:rsid w:val="00AF6128"/>
    <w:rsid w:val="00B0073F"/>
    <w:rsid w:val="00B01BE1"/>
    <w:rsid w:val="00B172C5"/>
    <w:rsid w:val="00B175A9"/>
    <w:rsid w:val="00B2139B"/>
    <w:rsid w:val="00B2152D"/>
    <w:rsid w:val="00B226FC"/>
    <w:rsid w:val="00B22BA9"/>
    <w:rsid w:val="00B31847"/>
    <w:rsid w:val="00B32747"/>
    <w:rsid w:val="00B36387"/>
    <w:rsid w:val="00B407E6"/>
    <w:rsid w:val="00B43073"/>
    <w:rsid w:val="00B430C1"/>
    <w:rsid w:val="00B43216"/>
    <w:rsid w:val="00B43D4C"/>
    <w:rsid w:val="00B509EC"/>
    <w:rsid w:val="00B616BA"/>
    <w:rsid w:val="00B63BB4"/>
    <w:rsid w:val="00B70FC6"/>
    <w:rsid w:val="00B761A6"/>
    <w:rsid w:val="00B83DA9"/>
    <w:rsid w:val="00B93D68"/>
    <w:rsid w:val="00B93FFB"/>
    <w:rsid w:val="00BA3989"/>
    <w:rsid w:val="00BB1650"/>
    <w:rsid w:val="00BB2841"/>
    <w:rsid w:val="00BB726D"/>
    <w:rsid w:val="00BC16C4"/>
    <w:rsid w:val="00BC2E4A"/>
    <w:rsid w:val="00BC3107"/>
    <w:rsid w:val="00BC36E8"/>
    <w:rsid w:val="00BC4A7F"/>
    <w:rsid w:val="00BC65E5"/>
    <w:rsid w:val="00BC7B14"/>
    <w:rsid w:val="00BD173C"/>
    <w:rsid w:val="00BE60A8"/>
    <w:rsid w:val="00C02DAF"/>
    <w:rsid w:val="00C068C2"/>
    <w:rsid w:val="00C10E3C"/>
    <w:rsid w:val="00C10E8B"/>
    <w:rsid w:val="00C163C7"/>
    <w:rsid w:val="00C17062"/>
    <w:rsid w:val="00C17B04"/>
    <w:rsid w:val="00C17B0B"/>
    <w:rsid w:val="00C2084C"/>
    <w:rsid w:val="00C22570"/>
    <w:rsid w:val="00C25D2B"/>
    <w:rsid w:val="00C30A35"/>
    <w:rsid w:val="00C33E2A"/>
    <w:rsid w:val="00C34D65"/>
    <w:rsid w:val="00C35556"/>
    <w:rsid w:val="00C375FC"/>
    <w:rsid w:val="00C37F10"/>
    <w:rsid w:val="00C423E2"/>
    <w:rsid w:val="00C4701B"/>
    <w:rsid w:val="00C532BC"/>
    <w:rsid w:val="00C57717"/>
    <w:rsid w:val="00C60664"/>
    <w:rsid w:val="00C60D05"/>
    <w:rsid w:val="00C631B3"/>
    <w:rsid w:val="00C6436C"/>
    <w:rsid w:val="00C74ACF"/>
    <w:rsid w:val="00C75546"/>
    <w:rsid w:val="00C80955"/>
    <w:rsid w:val="00C85F5C"/>
    <w:rsid w:val="00C96AAA"/>
    <w:rsid w:val="00CA26F9"/>
    <w:rsid w:val="00CA351E"/>
    <w:rsid w:val="00CB2F37"/>
    <w:rsid w:val="00CC4B6B"/>
    <w:rsid w:val="00CC4D52"/>
    <w:rsid w:val="00CC7930"/>
    <w:rsid w:val="00CD2F4A"/>
    <w:rsid w:val="00CE3092"/>
    <w:rsid w:val="00CF1A9C"/>
    <w:rsid w:val="00D00A4D"/>
    <w:rsid w:val="00D06213"/>
    <w:rsid w:val="00D21801"/>
    <w:rsid w:val="00D219BB"/>
    <w:rsid w:val="00D21C15"/>
    <w:rsid w:val="00D22897"/>
    <w:rsid w:val="00D23C80"/>
    <w:rsid w:val="00D246CE"/>
    <w:rsid w:val="00D324F0"/>
    <w:rsid w:val="00D34F7C"/>
    <w:rsid w:val="00D375AC"/>
    <w:rsid w:val="00D51F6F"/>
    <w:rsid w:val="00D541B7"/>
    <w:rsid w:val="00D57F7D"/>
    <w:rsid w:val="00D74971"/>
    <w:rsid w:val="00D800CE"/>
    <w:rsid w:val="00D828EA"/>
    <w:rsid w:val="00D84605"/>
    <w:rsid w:val="00D91040"/>
    <w:rsid w:val="00D9311F"/>
    <w:rsid w:val="00D96D7F"/>
    <w:rsid w:val="00DA1336"/>
    <w:rsid w:val="00DB01A5"/>
    <w:rsid w:val="00DB2CBF"/>
    <w:rsid w:val="00DB6E5B"/>
    <w:rsid w:val="00DB71AD"/>
    <w:rsid w:val="00DC166F"/>
    <w:rsid w:val="00DD0FC1"/>
    <w:rsid w:val="00DD2B51"/>
    <w:rsid w:val="00DD2E1E"/>
    <w:rsid w:val="00DD366C"/>
    <w:rsid w:val="00DE236C"/>
    <w:rsid w:val="00DE40C2"/>
    <w:rsid w:val="00DF4D4D"/>
    <w:rsid w:val="00DF5352"/>
    <w:rsid w:val="00E141F2"/>
    <w:rsid w:val="00E155C7"/>
    <w:rsid w:val="00E17873"/>
    <w:rsid w:val="00E219C6"/>
    <w:rsid w:val="00E2412C"/>
    <w:rsid w:val="00E26B56"/>
    <w:rsid w:val="00E275CE"/>
    <w:rsid w:val="00E3483C"/>
    <w:rsid w:val="00E34FC9"/>
    <w:rsid w:val="00E441B3"/>
    <w:rsid w:val="00E46B55"/>
    <w:rsid w:val="00E52B2C"/>
    <w:rsid w:val="00E53115"/>
    <w:rsid w:val="00E64B48"/>
    <w:rsid w:val="00E758E5"/>
    <w:rsid w:val="00E7698C"/>
    <w:rsid w:val="00E93B69"/>
    <w:rsid w:val="00E96C26"/>
    <w:rsid w:val="00EA71DC"/>
    <w:rsid w:val="00EB1435"/>
    <w:rsid w:val="00EB16C2"/>
    <w:rsid w:val="00EB3652"/>
    <w:rsid w:val="00EB3A9A"/>
    <w:rsid w:val="00EC2821"/>
    <w:rsid w:val="00EC36BE"/>
    <w:rsid w:val="00EC65F9"/>
    <w:rsid w:val="00EE467B"/>
    <w:rsid w:val="00EE7819"/>
    <w:rsid w:val="00F02497"/>
    <w:rsid w:val="00F10718"/>
    <w:rsid w:val="00F25092"/>
    <w:rsid w:val="00F263FA"/>
    <w:rsid w:val="00F41BC4"/>
    <w:rsid w:val="00F43CA0"/>
    <w:rsid w:val="00F43D72"/>
    <w:rsid w:val="00F458CB"/>
    <w:rsid w:val="00F50B28"/>
    <w:rsid w:val="00F53B06"/>
    <w:rsid w:val="00F636A4"/>
    <w:rsid w:val="00F6622C"/>
    <w:rsid w:val="00F6630A"/>
    <w:rsid w:val="00F8168C"/>
    <w:rsid w:val="00F859BB"/>
    <w:rsid w:val="00F92AD4"/>
    <w:rsid w:val="00FA3168"/>
    <w:rsid w:val="00FA3EC9"/>
    <w:rsid w:val="00FB6799"/>
    <w:rsid w:val="00FC0CD9"/>
    <w:rsid w:val="00FD1957"/>
    <w:rsid w:val="00FE7CBD"/>
    <w:rsid w:val="1C993859"/>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CA" w:eastAsia="zh-C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130"/>
  </w:style>
  <w:style w:type="paragraph" w:styleId="Heading1">
    <w:name w:val="heading 1"/>
    <w:aliases w:val="Heading 1 - NOT IN USE"/>
    <w:basedOn w:val="Normal"/>
    <w:next w:val="Normal"/>
    <w:link w:val="Heading1Char"/>
    <w:uiPriority w:val="9"/>
    <w:qFormat/>
    <w:rsid w:val="00AA4130"/>
    <w:pPr>
      <w:keepNext/>
      <w:keepLines/>
      <w:spacing w:before="360" w:after="40" w:line="240" w:lineRule="auto"/>
      <w:outlineLvl w:val="0"/>
    </w:pPr>
    <w:rPr>
      <w:rFonts w:asciiTheme="majorHAnsi" w:eastAsiaTheme="majorEastAsia" w:hAnsiTheme="majorHAnsi" w:cstheme="majorBidi"/>
      <w:color w:val="415121" w:themeColor="accent6" w:themeShade="BF"/>
      <w:sz w:val="40"/>
      <w:szCs w:val="40"/>
    </w:rPr>
  </w:style>
  <w:style w:type="paragraph" w:styleId="Heading2">
    <w:name w:val="heading 2"/>
    <w:basedOn w:val="Normal"/>
    <w:next w:val="Normal"/>
    <w:link w:val="Heading2Char"/>
    <w:uiPriority w:val="9"/>
    <w:unhideWhenUsed/>
    <w:qFormat/>
    <w:rsid w:val="00AA4130"/>
    <w:pPr>
      <w:keepNext/>
      <w:keepLines/>
      <w:spacing w:before="80" w:after="0" w:line="240" w:lineRule="auto"/>
      <w:outlineLvl w:val="1"/>
    </w:pPr>
    <w:rPr>
      <w:rFonts w:asciiTheme="majorHAnsi" w:eastAsiaTheme="majorEastAsia" w:hAnsiTheme="majorHAnsi" w:cstheme="majorBidi"/>
      <w:color w:val="415121" w:themeColor="accent6" w:themeShade="BF"/>
      <w:sz w:val="28"/>
      <w:szCs w:val="28"/>
    </w:rPr>
  </w:style>
  <w:style w:type="paragraph" w:styleId="Heading3">
    <w:name w:val="heading 3"/>
    <w:basedOn w:val="Normal"/>
    <w:next w:val="Normal"/>
    <w:link w:val="Heading3Char"/>
    <w:uiPriority w:val="9"/>
    <w:unhideWhenUsed/>
    <w:qFormat/>
    <w:rsid w:val="00AA4130"/>
    <w:pPr>
      <w:keepNext/>
      <w:keepLines/>
      <w:spacing w:before="80" w:after="0" w:line="240" w:lineRule="auto"/>
      <w:outlineLvl w:val="2"/>
    </w:pPr>
    <w:rPr>
      <w:rFonts w:asciiTheme="majorHAnsi" w:eastAsiaTheme="majorEastAsia" w:hAnsiTheme="majorHAnsi" w:cstheme="majorBidi"/>
      <w:color w:val="415121" w:themeColor="accent6" w:themeShade="BF"/>
      <w:sz w:val="24"/>
      <w:szCs w:val="24"/>
    </w:rPr>
  </w:style>
  <w:style w:type="paragraph" w:styleId="Heading4">
    <w:name w:val="heading 4"/>
    <w:basedOn w:val="Normal"/>
    <w:next w:val="Normal"/>
    <w:link w:val="Heading4Char"/>
    <w:uiPriority w:val="9"/>
    <w:unhideWhenUsed/>
    <w:qFormat/>
    <w:rsid w:val="00AA4130"/>
    <w:pPr>
      <w:keepNext/>
      <w:keepLines/>
      <w:spacing w:before="80" w:after="0"/>
      <w:outlineLvl w:val="3"/>
    </w:pPr>
    <w:rPr>
      <w:rFonts w:asciiTheme="majorHAnsi" w:eastAsiaTheme="majorEastAsia" w:hAnsiTheme="majorHAnsi" w:cstheme="majorBidi"/>
      <w:color w:val="586D2D" w:themeColor="accent6"/>
      <w:sz w:val="22"/>
      <w:szCs w:val="22"/>
    </w:rPr>
  </w:style>
  <w:style w:type="paragraph" w:styleId="Heading5">
    <w:name w:val="heading 5"/>
    <w:basedOn w:val="Normal"/>
    <w:next w:val="Normal"/>
    <w:link w:val="Heading5Char"/>
    <w:uiPriority w:val="9"/>
    <w:semiHidden/>
    <w:unhideWhenUsed/>
    <w:qFormat/>
    <w:rsid w:val="00AA4130"/>
    <w:pPr>
      <w:keepNext/>
      <w:keepLines/>
      <w:spacing w:before="40" w:after="0"/>
      <w:outlineLvl w:val="4"/>
    </w:pPr>
    <w:rPr>
      <w:rFonts w:asciiTheme="majorHAnsi" w:eastAsiaTheme="majorEastAsia" w:hAnsiTheme="majorHAnsi" w:cstheme="majorBidi"/>
      <w:i/>
      <w:iCs/>
      <w:color w:val="586D2D" w:themeColor="accent6"/>
      <w:sz w:val="22"/>
      <w:szCs w:val="22"/>
    </w:rPr>
  </w:style>
  <w:style w:type="paragraph" w:styleId="Heading6">
    <w:name w:val="heading 6"/>
    <w:basedOn w:val="Normal"/>
    <w:next w:val="Normal"/>
    <w:link w:val="Heading6Char"/>
    <w:uiPriority w:val="9"/>
    <w:unhideWhenUsed/>
    <w:qFormat/>
    <w:rsid w:val="00AA4130"/>
    <w:pPr>
      <w:keepNext/>
      <w:keepLines/>
      <w:spacing w:before="40" w:after="0"/>
      <w:outlineLvl w:val="5"/>
    </w:pPr>
    <w:rPr>
      <w:rFonts w:asciiTheme="majorHAnsi" w:eastAsiaTheme="majorEastAsia" w:hAnsiTheme="majorHAnsi" w:cstheme="majorBidi"/>
      <w:color w:val="586D2D" w:themeColor="accent6"/>
    </w:rPr>
  </w:style>
  <w:style w:type="paragraph" w:styleId="Heading7">
    <w:name w:val="heading 7"/>
    <w:basedOn w:val="Normal"/>
    <w:next w:val="Normal"/>
    <w:link w:val="Heading7Char"/>
    <w:uiPriority w:val="9"/>
    <w:semiHidden/>
    <w:unhideWhenUsed/>
    <w:qFormat/>
    <w:rsid w:val="00AA4130"/>
    <w:pPr>
      <w:keepNext/>
      <w:keepLines/>
      <w:spacing w:before="40" w:after="0"/>
      <w:outlineLvl w:val="6"/>
    </w:pPr>
    <w:rPr>
      <w:rFonts w:asciiTheme="majorHAnsi" w:eastAsiaTheme="majorEastAsia" w:hAnsiTheme="majorHAnsi" w:cstheme="majorBidi"/>
      <w:b/>
      <w:bCs/>
      <w:color w:val="586D2D" w:themeColor="accent6"/>
    </w:rPr>
  </w:style>
  <w:style w:type="paragraph" w:styleId="Heading8">
    <w:name w:val="heading 8"/>
    <w:basedOn w:val="Normal"/>
    <w:next w:val="Normal"/>
    <w:link w:val="Heading8Char"/>
    <w:uiPriority w:val="9"/>
    <w:semiHidden/>
    <w:unhideWhenUsed/>
    <w:qFormat/>
    <w:rsid w:val="00AA4130"/>
    <w:pPr>
      <w:keepNext/>
      <w:keepLines/>
      <w:spacing w:before="40" w:after="0"/>
      <w:outlineLvl w:val="7"/>
    </w:pPr>
    <w:rPr>
      <w:rFonts w:asciiTheme="majorHAnsi" w:eastAsiaTheme="majorEastAsia" w:hAnsiTheme="majorHAnsi" w:cstheme="majorBidi"/>
      <w:b/>
      <w:bCs/>
      <w:i/>
      <w:iCs/>
      <w:color w:val="586D2D" w:themeColor="accent6"/>
      <w:sz w:val="20"/>
      <w:szCs w:val="20"/>
    </w:rPr>
  </w:style>
  <w:style w:type="paragraph" w:styleId="Heading9">
    <w:name w:val="heading 9"/>
    <w:basedOn w:val="Normal"/>
    <w:next w:val="Normal"/>
    <w:link w:val="Heading9Char"/>
    <w:uiPriority w:val="9"/>
    <w:semiHidden/>
    <w:unhideWhenUsed/>
    <w:qFormat/>
    <w:rsid w:val="00AA4130"/>
    <w:pPr>
      <w:keepNext/>
      <w:keepLines/>
      <w:spacing w:before="40" w:after="0"/>
      <w:outlineLvl w:val="8"/>
    </w:pPr>
    <w:rPr>
      <w:rFonts w:asciiTheme="majorHAnsi" w:eastAsiaTheme="majorEastAsia" w:hAnsiTheme="majorHAnsi" w:cstheme="majorBidi"/>
      <w:i/>
      <w:iCs/>
      <w:color w:val="586D2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pPr>
    <w:rPr>
      <w:szCs w:val="22"/>
    </w:r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pPr>
    <w:rPr>
      <w:szCs w:val="22"/>
    </w:r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rsid w:val="004370B7"/>
    <w:pPr>
      <w:pBdr>
        <w:top w:val="single" w:sz="48" w:space="12" w:color="2F4A6B"/>
      </w:pBdr>
      <w:spacing w:before="0" w:after="60" w:line="380" w:lineRule="exact"/>
      <w:ind w:left="4320"/>
    </w:pPr>
    <w:rPr>
      <w:b/>
      <w:bCs/>
      <w:color w:val="93D18C"/>
      <w:sz w:val="32"/>
      <w:szCs w:val="32"/>
    </w:rPr>
  </w:style>
  <w:style w:type="paragraph" w:customStyle="1" w:styleId="Cover-Date">
    <w:name w:val="Cover - Date"/>
    <w:basedOn w:val="Subtitle-Cover"/>
    <w:qFormat/>
    <w:rsid w:val="00875CC9"/>
    <w:pPr>
      <w:spacing w:before="288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rsid w:val="00DA1336"/>
    <w:pPr>
      <w:spacing w:before="2000" w:after="0" w:line="960" w:lineRule="exact"/>
      <w:ind w:left="0"/>
    </w:pPr>
    <w:rPr>
      <w:b w:val="0"/>
      <w:bCs w:val="0"/>
      <w:i w:val="0"/>
      <w:iCs w:val="0"/>
      <w:color w:val="586D2D" w:themeColor="accent5"/>
      <w:sz w:val="88"/>
      <w:szCs w:val="88"/>
    </w:rPr>
  </w:style>
  <w:style w:type="paragraph" w:customStyle="1" w:styleId="Subtitle-Cover2">
    <w:name w:val="Subtitle-Cover 2"/>
    <w:basedOn w:val="Heading1-CoverTitle2"/>
    <w:rsid w:val="00DA1336"/>
    <w:pPr>
      <w:spacing w:before="300" w:after="1240" w:line="600" w:lineRule="exact"/>
    </w:pPr>
    <w:rPr>
      <w:color w:val="0F4E95"/>
      <w:sz w:val="52"/>
      <w:szCs w:val="52"/>
    </w:rPr>
  </w:style>
  <w:style w:type="paragraph" w:customStyle="1" w:styleId="Cover2-Authors">
    <w:name w:val="Cover 2-Authors"/>
    <w:basedOn w:val="Subtitle-Cover2"/>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rsid w:val="00F458CB"/>
    <w:pPr>
      <w:spacing w:before="8900"/>
    </w:pPr>
    <w:rPr>
      <w:rFonts w:cstheme="minorHAnsi"/>
      <w:noProof/>
      <w:color w:val="536A85"/>
      <w:sz w:val="20"/>
      <w:szCs w:val="20"/>
    </w:rPr>
  </w:style>
  <w:style w:type="paragraph" w:customStyle="1" w:styleId="Boilerplate">
    <w:name w:val="Boilerplate"/>
    <w:basedOn w:val="Normal"/>
    <w:rsid w:val="00A86B61"/>
    <w:pPr>
      <w:spacing w:after="360"/>
    </w:pPr>
    <w:rPr>
      <w:rFonts w:cstheme="minorHAnsi"/>
      <w:noProof/>
      <w:color w:val="536A85"/>
      <w:sz w:val="20"/>
      <w:szCs w:val="20"/>
    </w:rPr>
  </w:style>
  <w:style w:type="character" w:styleId="Hyperlink">
    <w:name w:val="Hyperlink"/>
    <w:basedOn w:val="DefaultParagraphFont"/>
    <w:uiPriority w:val="99"/>
    <w:unhideWhenUsed/>
    <w:rsid w:val="00A70C1D"/>
    <w:rPr>
      <w:color w:val="586D2D" w:themeColor="accent5"/>
      <w:u w:val="single"/>
    </w:rPr>
  </w:style>
  <w:style w:type="character" w:customStyle="1" w:styleId="UnresolvedMention1">
    <w:name w:val="Unresolved Mention1"/>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autoRedefine/>
    <w:qFormat/>
    <w:rsid w:val="008577E3"/>
    <w:pPr>
      <w:spacing w:before="400" w:after="120" w:line="800" w:lineRule="exact"/>
      <w:outlineLvl w:val="1"/>
    </w:pPr>
    <w:rPr>
      <w:color w:val="586D2D"/>
      <w:sz w:val="80"/>
      <w:szCs w:val="80"/>
    </w:rPr>
  </w:style>
  <w:style w:type="paragraph" w:customStyle="1" w:styleId="Heading2B-Startofnewpage">
    <w:name w:val="Heading 2B - Start of new page"/>
    <w:basedOn w:val="Normal"/>
    <w:link w:val="Heading2B-StartofnewpageChar"/>
    <w:qFormat/>
    <w:rsid w:val="005B0467"/>
    <w:pPr>
      <w:spacing w:before="480" w:after="180" w:line="420" w:lineRule="exact"/>
      <w:outlineLvl w:val="1"/>
    </w:pPr>
    <w:rPr>
      <w:noProof/>
      <w:color w:val="1569C8"/>
      <w:sz w:val="40"/>
      <w:szCs w:val="70"/>
    </w:rPr>
  </w:style>
  <w:style w:type="paragraph" w:customStyle="1" w:styleId="ParagraphIntroFollowingHeading">
    <w:name w:val="Paragraph  – Intro Following Heading"/>
    <w:basedOn w:val="Heading2B-Startofnewpage"/>
    <w:link w:val="ParagraphIntroFollowingHeadingChar"/>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rsid w:val="00CF1A9C"/>
    <w:pPr>
      <w:pBdr>
        <w:top w:val="single" w:sz="18" w:space="22" w:color="1F497D"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4D0CA8"/>
    <w:pPr>
      <w:pBdr>
        <w:top w:val="none" w:sz="0" w:space="0" w:color="auto"/>
      </w:pBdr>
      <w:spacing w:after="180" w:line="264" w:lineRule="auto"/>
      <w:ind w:right="720"/>
      <w:outlineLvl w:val="2"/>
    </w:pPr>
    <w:rPr>
      <w:b/>
      <w:bCs/>
      <w:color w:val="586D2D" w:themeColor="accent5"/>
      <w:sz w:val="32"/>
      <w:szCs w:val="32"/>
    </w:rPr>
  </w:style>
  <w:style w:type="paragraph" w:customStyle="1" w:styleId="Paragraph">
    <w:name w:val="Paragraph"/>
    <w:basedOn w:val="ParagraphFirstContentAfterIntro"/>
    <w:link w:val="ParagraphChar"/>
    <w:autoRedefine/>
    <w:qFormat/>
    <w:rsid w:val="00034013"/>
    <w:pPr>
      <w:pBdr>
        <w:top w:val="none" w:sz="0" w:space="0" w:color="auto"/>
      </w:pBdr>
      <w:spacing w:before="0" w:after="200" w:line="264" w:lineRule="auto"/>
    </w:pPr>
    <w:rPr>
      <w:color w:val="auto"/>
    </w:rPr>
  </w:style>
  <w:style w:type="paragraph" w:customStyle="1" w:styleId="Callout">
    <w:name w:val="Callout"/>
    <w:basedOn w:val="Paragraph"/>
    <w:autoRedefine/>
    <w:qFormat/>
    <w:rsid w:val="008577E3"/>
    <w:pPr>
      <w:keepNext/>
      <w:pBdr>
        <w:top w:val="single" w:sz="48" w:space="10" w:color="586D2D"/>
        <w:bottom w:val="single" w:sz="48" w:space="13" w:color="586D2D"/>
      </w:pBdr>
      <w:suppressAutoHyphens/>
      <w:spacing w:before="360" w:after="480"/>
      <w:ind w:left="720" w:right="720"/>
    </w:pPr>
    <w:rPr>
      <w:rFonts w:cs="Times New Roman (Body CS)"/>
      <w:i/>
      <w:iCs/>
      <w:color w:val="586D2D" w:themeColor="text1"/>
      <w:szCs w:val="30"/>
    </w:rPr>
  </w:style>
  <w:style w:type="paragraph" w:customStyle="1" w:styleId="Heading4A">
    <w:name w:val="Heading 4A"/>
    <w:basedOn w:val="Heading3A"/>
    <w:autoRedefine/>
    <w:qFormat/>
    <w:rsid w:val="00034013"/>
    <w:pPr>
      <w:spacing w:before="240" w:after="120"/>
      <w:ind w:right="1080"/>
      <w:outlineLvl w:val="3"/>
    </w:pPr>
    <w:rPr>
      <w:color w:val="auto"/>
      <w:sz w:val="28"/>
    </w:rPr>
  </w:style>
  <w:style w:type="paragraph" w:customStyle="1" w:styleId="Paragraph-BeforeList">
    <w:name w:val="Paragraph - Before List"/>
    <w:basedOn w:val="Paragraph"/>
    <w:rsid w:val="00622129"/>
    <w:pPr>
      <w:spacing w:after="120"/>
    </w:pPr>
  </w:style>
  <w:style w:type="paragraph" w:customStyle="1" w:styleId="List-Level1">
    <w:name w:val="List - Level 1"/>
    <w:basedOn w:val="Paragraph-BeforeList"/>
    <w:qFormat/>
    <w:rsid w:val="0034105F"/>
    <w:pPr>
      <w:numPr>
        <w:numId w:val="8"/>
      </w:numPr>
      <w:spacing w:line="240" w:lineRule="auto"/>
      <w:ind w:left="720" w:hanging="360"/>
    </w:pPr>
  </w:style>
  <w:style w:type="paragraph" w:customStyle="1" w:styleId="List-Level2">
    <w:name w:val="List - Level 2"/>
    <w:basedOn w:val="Paragraph-BeforeList"/>
    <w:qFormat/>
    <w:rsid w:val="00D00A4D"/>
    <w:pPr>
      <w:numPr>
        <w:ilvl w:val="1"/>
        <w:numId w:val="8"/>
      </w:numPr>
      <w:spacing w:line="240" w:lineRule="auto"/>
      <w:ind w:left="1080" w:hanging="360"/>
    </w:pPr>
  </w:style>
  <w:style w:type="paragraph" w:customStyle="1" w:styleId="List-Level3">
    <w:name w:val="List - Level 3"/>
    <w:basedOn w:val="Paragraph-BeforeList"/>
    <w:qFormat/>
    <w:rsid w:val="00AB1392"/>
    <w:pPr>
      <w:numPr>
        <w:ilvl w:val="2"/>
        <w:numId w:val="8"/>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rsid w:val="00B0073F"/>
    <w:pPr>
      <w:spacing w:line="310" w:lineRule="exact"/>
      <w:outlineLvl w:val="4"/>
    </w:pPr>
    <w:rPr>
      <w:b w:val="0"/>
      <w:bCs w:val="0"/>
      <w:sz w:val="24"/>
      <w:szCs w:val="26"/>
    </w:rPr>
  </w:style>
  <w:style w:type="paragraph" w:customStyle="1" w:styleId="Heading6A">
    <w:name w:val="Heading 6A"/>
    <w:basedOn w:val="Heading5A"/>
    <w:rsid w:val="00EB1435"/>
    <w:pPr>
      <w:spacing w:before="180" w:after="30"/>
      <w:ind w:right="0"/>
      <w:outlineLvl w:val="5"/>
    </w:pPr>
    <w:rPr>
      <w:i/>
      <w:iCs/>
      <w:color w:val="586D2D" w:themeColor="accent5"/>
      <w:szCs w:val="24"/>
    </w:rPr>
  </w:style>
  <w:style w:type="paragraph" w:customStyle="1" w:styleId="Pullquote">
    <w:name w:val="Pullquote"/>
    <w:basedOn w:val="Callout"/>
    <w:rsid w:val="00C80955"/>
    <w:pPr>
      <w:spacing w:after="160"/>
    </w:pPr>
  </w:style>
  <w:style w:type="paragraph" w:customStyle="1" w:styleId="PullquoteAttribution">
    <w:name w:val="Pullquote Attribution"/>
    <w:basedOn w:val="Pullquote"/>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rsid w:val="000E0CF6"/>
    <w:pPr>
      <w:numPr>
        <w:numId w:val="1"/>
      </w:numPr>
      <w:ind w:left="867" w:hanging="289"/>
    </w:pPr>
  </w:style>
  <w:style w:type="paragraph" w:customStyle="1" w:styleId="List-Numbers">
    <w:name w:val="List - Numbers"/>
    <w:basedOn w:val="List-Letters"/>
    <w:qFormat/>
    <w:rsid w:val="00A70C1D"/>
    <w:pPr>
      <w:numPr>
        <w:numId w:val="24"/>
      </w:numPr>
    </w:pPr>
    <w:rPr>
      <w:rFonts w:cs="Times New Roman (Body CS)"/>
    </w:rPr>
  </w:style>
  <w:style w:type="paragraph" w:customStyle="1" w:styleId="CalloutBox-Title">
    <w:name w:val="Callout Box - Title"/>
    <w:basedOn w:val="Paragraph-AfterLis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rsid w:val="000E0CF6"/>
    <w:pPr>
      <w:spacing w:before="72" w:after="140"/>
    </w:pPr>
    <w:rPr>
      <w:color w:val="3C8235"/>
    </w:rPr>
  </w:style>
  <w:style w:type="paragraph" w:customStyle="1" w:styleId="CalloutBox-ParagraphBold">
    <w:name w:val="Callout Box - Paragraph Bold"/>
    <w:basedOn w:val="Paragraph"/>
    <w:rsid w:val="000E0CF6"/>
    <w:pPr>
      <w:spacing w:before="72" w:after="140"/>
    </w:pPr>
    <w:rPr>
      <w:b/>
      <w:bCs/>
      <w:color w:val="3C8235"/>
    </w:rPr>
  </w:style>
  <w:style w:type="paragraph" w:customStyle="1" w:styleId="CalloutBox-ListLevel1">
    <w:name w:val="Callout Box - List Level 1"/>
    <w:rsid w:val="00D57F7D"/>
    <w:pPr>
      <w:numPr>
        <w:numId w:val="7"/>
      </w:numPr>
    </w:pPr>
    <w:rPr>
      <w:noProof/>
      <w:color w:val="3C8235"/>
      <w:sz w:val="24"/>
      <w:szCs w:val="24"/>
      <w:lang w:val="en-US"/>
    </w:rPr>
  </w:style>
  <w:style w:type="paragraph" w:customStyle="1" w:styleId="CalloutBox-ListLevel2">
    <w:name w:val="Callout Box - List Level 2"/>
    <w:rsid w:val="00D57F7D"/>
    <w:pPr>
      <w:numPr>
        <w:ilvl w:val="1"/>
        <w:numId w:val="7"/>
      </w:numPr>
    </w:pPr>
    <w:rPr>
      <w:noProof/>
      <w:color w:val="3C8235"/>
      <w:sz w:val="24"/>
      <w:szCs w:val="24"/>
      <w:lang w:val="en-US"/>
    </w:rPr>
  </w:style>
  <w:style w:type="paragraph" w:customStyle="1" w:styleId="CalloutBox-ListLevel3">
    <w:name w:val="Callout Box - List Level 3"/>
    <w:rsid w:val="00D57F7D"/>
    <w:pPr>
      <w:numPr>
        <w:ilvl w:val="2"/>
        <w:numId w:val="7"/>
      </w:numPr>
    </w:pPr>
    <w:rPr>
      <w:noProof/>
      <w:color w:val="3C8235"/>
      <w:sz w:val="24"/>
      <w:szCs w:val="24"/>
      <w:lang w:val="en-US"/>
    </w:rPr>
  </w:style>
  <w:style w:type="paragraph" w:customStyle="1" w:styleId="CalloutBoxParagraphafterList">
    <w:name w:val="Callout Box – Paragraph after List"/>
    <w:basedOn w:val="Paragraph-AfterList"/>
    <w:rsid w:val="000E0CF6"/>
    <w:pPr>
      <w:spacing w:before="300" w:after="140"/>
    </w:pPr>
    <w:rPr>
      <w:color w:val="3C8235"/>
    </w:rPr>
  </w:style>
  <w:style w:type="paragraph" w:customStyle="1" w:styleId="CalloutBoxListNumbers">
    <w:name w:val="Callout Box – List Numbers"/>
    <w:rsid w:val="000E0CF6"/>
    <w:pPr>
      <w:numPr>
        <w:numId w:val="3"/>
      </w:numPr>
    </w:pPr>
    <w:rPr>
      <w:noProof/>
      <w:color w:val="3C8235"/>
      <w:sz w:val="24"/>
      <w:szCs w:val="24"/>
      <w:lang w:val="en-US"/>
    </w:rPr>
  </w:style>
  <w:style w:type="paragraph" w:customStyle="1" w:styleId="CalloutBoxListLetters">
    <w:name w:val="Callout Box – List Letters"/>
    <w:rsid w:val="006D56D3"/>
    <w:pPr>
      <w:numPr>
        <w:numId w:val="4"/>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rsid w:val="00622129"/>
    <w:rPr>
      <w:b/>
      <w:bCs/>
      <w:color w:val="586D2D" w:themeColor="accent5"/>
    </w:rPr>
  </w:style>
  <w:style w:type="paragraph" w:styleId="FootnoteText">
    <w:name w:val="footnote text"/>
    <w:basedOn w:val="Normal"/>
    <w:link w:val="FootnoteTextChar"/>
    <w:uiPriority w:val="99"/>
    <w:unhideWhenUsed/>
    <w:rsid w:val="00C34D65"/>
    <w:rPr>
      <w:sz w:val="20"/>
      <w:szCs w:val="20"/>
    </w:rPr>
  </w:style>
  <w:style w:type="character" w:customStyle="1" w:styleId="FootnoteTextChar">
    <w:name w:val="Footnote Text Char"/>
    <w:basedOn w:val="DefaultParagraphFont"/>
    <w:link w:val="FootnoteText"/>
    <w:uiPriority w:val="99"/>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autoRedefine/>
    <w:qFormat/>
    <w:rsid w:val="00037D3E"/>
    <w:pPr>
      <w:ind w:left="129" w:hanging="115"/>
    </w:pPr>
    <w:rPr>
      <w:sz w:val="18"/>
      <w:szCs w:val="18"/>
    </w:rPr>
  </w:style>
  <w:style w:type="paragraph" w:customStyle="1" w:styleId="TableTitle">
    <w:name w:val="Table Title"/>
    <w:basedOn w:val="Paragraph"/>
    <w:autoRedefine/>
    <w:uiPriority w:val="1"/>
    <w:qFormat/>
    <w:rsid w:val="00C10E3C"/>
    <w:pPr>
      <w:pBdr>
        <w:top w:val="single" w:sz="12" w:space="14" w:color="586D2D"/>
      </w:pBdr>
      <w:spacing w:before="500" w:line="240" w:lineRule="auto"/>
    </w:pPr>
    <w:rPr>
      <w:b/>
      <w:bCs/>
      <w:color w:val="586D2D" w:themeColor="accent5"/>
      <w:sz w:val="26"/>
      <w:szCs w:val="26"/>
    </w:rPr>
  </w:style>
  <w:style w:type="paragraph" w:customStyle="1" w:styleId="TableorFiguresNotesSources">
    <w:name w:val="Table or Figures Notes/Sources"/>
    <w:basedOn w:val="Paragraph"/>
    <w:rsid w:val="00622129"/>
    <w:pPr>
      <w:spacing w:before="120" w:after="400" w:line="200" w:lineRule="exact"/>
    </w:pPr>
    <w:rPr>
      <w:b/>
      <w:bCs/>
      <w:color w:val="586D2D" w:themeColor="accent5"/>
      <w:sz w:val="18"/>
      <w:szCs w:val="18"/>
    </w:rPr>
  </w:style>
  <w:style w:type="table" w:styleId="TableGrid">
    <w:name w:val="Table Grid"/>
    <w:basedOn w:val="TableNormal"/>
    <w:uiPriority w:val="5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6D2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6D2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6D2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6D2D" w:themeFill="accent5"/>
      </w:tcPr>
    </w:tblStylePr>
    <w:tblStylePr w:type="band1Vert">
      <w:tblPr/>
      <w:tcPr>
        <w:shd w:val="clear" w:color="auto" w:fill="C1D59A" w:themeFill="accent5" w:themeFillTint="66"/>
      </w:tcPr>
    </w:tblStylePr>
    <w:tblStylePr w:type="band1Horz">
      <w:tblPr/>
      <w:tcPr>
        <w:shd w:val="clear" w:color="auto" w:fill="C1D59A"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A3C067" w:themeColor="accent5" w:themeTint="99"/>
        <w:left w:val="single" w:sz="4" w:space="0" w:color="A3C067" w:themeColor="accent5" w:themeTint="99"/>
        <w:bottom w:val="single" w:sz="4" w:space="0" w:color="A3C067" w:themeColor="accent5" w:themeTint="99"/>
        <w:right w:val="single" w:sz="4" w:space="0" w:color="A3C067" w:themeColor="accent5" w:themeTint="99"/>
        <w:insideH w:val="single" w:sz="4" w:space="0" w:color="A3C067" w:themeColor="accent5" w:themeTint="99"/>
        <w:insideV w:val="single" w:sz="4" w:space="0" w:color="A3C067" w:themeColor="accent5" w:themeTint="99"/>
      </w:tblBorders>
    </w:tblPr>
    <w:tblStylePr w:type="firstRow">
      <w:rPr>
        <w:b/>
        <w:bCs/>
        <w:color w:val="FFFFFF" w:themeColor="background1"/>
      </w:rPr>
      <w:tblPr/>
      <w:tcPr>
        <w:tcBorders>
          <w:top w:val="single" w:sz="4" w:space="0" w:color="586D2D" w:themeColor="accent5"/>
          <w:left w:val="single" w:sz="4" w:space="0" w:color="586D2D" w:themeColor="accent5"/>
          <w:bottom w:val="single" w:sz="4" w:space="0" w:color="586D2D" w:themeColor="accent5"/>
          <w:right w:val="single" w:sz="4" w:space="0" w:color="586D2D" w:themeColor="accent5"/>
          <w:insideH w:val="nil"/>
          <w:insideV w:val="nil"/>
        </w:tcBorders>
        <w:shd w:val="clear" w:color="auto" w:fill="586D2D" w:themeFill="accent5"/>
      </w:tcPr>
    </w:tblStylePr>
    <w:tblStylePr w:type="lastRow">
      <w:rPr>
        <w:b/>
        <w:bCs/>
      </w:rPr>
      <w:tblPr/>
      <w:tcPr>
        <w:tcBorders>
          <w:top w:val="double" w:sz="4" w:space="0" w:color="586D2D" w:themeColor="accent5"/>
        </w:tcBorders>
      </w:tcPr>
    </w:tblStylePr>
    <w:tblStylePr w:type="firstCol">
      <w:rPr>
        <w:b/>
        <w:bCs/>
      </w:rPr>
    </w:tblStylePr>
    <w:tblStylePr w:type="lastCol">
      <w:rPr>
        <w:b/>
        <w:bCs/>
      </w:rPr>
    </w:tblStylePr>
    <w:tblStylePr w:type="band1Vert">
      <w:tblPr/>
      <w:tcPr>
        <w:shd w:val="clear" w:color="auto" w:fill="E0EACC" w:themeFill="accent5" w:themeFillTint="33"/>
      </w:tcPr>
    </w:tblStylePr>
    <w:tblStylePr w:type="band1Horz">
      <w:tblPr/>
      <w:tcPr>
        <w:shd w:val="clear" w:color="auto" w:fill="E0EACC"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6D2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6D2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6D2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6D2D" w:themeFill="accent6"/>
      </w:tcPr>
    </w:tblStylePr>
    <w:tblStylePr w:type="band1Vert">
      <w:tblPr/>
      <w:tcPr>
        <w:shd w:val="clear" w:color="auto" w:fill="C1D59A" w:themeFill="accent6" w:themeFillTint="66"/>
      </w:tcPr>
    </w:tblStylePr>
    <w:tblStylePr w:type="band1Horz">
      <w:tblPr/>
      <w:tcPr>
        <w:shd w:val="clear" w:color="auto" w:fill="C1D59A"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586D2D" w:themeFill="accent5"/>
      </w:tcPr>
    </w:tblStylePr>
    <w:tblStylePr w:type="lastRow">
      <w:rPr>
        <w:b/>
        <w:bCs/>
      </w:rPr>
      <w:tblPr/>
      <w:tcPr>
        <w:shd w:val="clear" w:color="auto" w:fill="1C4170" w:themeFill="text2" w:themeFillShade="E6"/>
      </w:tcPr>
    </w:tblStylePr>
    <w:tblStylePr w:type="firstCol">
      <w:rPr>
        <w:b/>
        <w:bCs/>
      </w:rPr>
      <w:tblPr/>
      <w:tcPr>
        <w:shd w:val="clear" w:color="auto" w:fill="E0EACC" w:themeFill="accent5" w:themeFillTint="33"/>
      </w:tcPr>
    </w:tblStylePr>
    <w:tblStylePr w:type="lastCol">
      <w:rPr>
        <w:b/>
        <w:bCs/>
      </w:rPr>
      <w:tblPr/>
      <w:tcPr>
        <w:shd w:val="clear" w:color="auto" w:fill="1C4170" w:themeFill="text2" w:themeFillShade="E6"/>
      </w:tcPr>
    </w:tblStylePr>
    <w:tblStylePr w:type="band1Vert">
      <w:tblPr/>
      <w:tcPr>
        <w:shd w:val="clear" w:color="auto" w:fill="1F497D" w:themeFill="text2"/>
      </w:tcPr>
    </w:tblStylePr>
    <w:tblStylePr w:type="band2Vert">
      <w:tblPr/>
      <w:tcPr>
        <w:shd w:val="clear" w:color="auto" w:fill="1F497D" w:themeFill="text2"/>
      </w:tcPr>
    </w:tblStylePr>
    <w:tblStylePr w:type="band1Horz">
      <w:tblPr/>
      <w:tcPr>
        <w:shd w:val="clear" w:color="auto" w:fill="1F497D" w:themeFill="text2"/>
      </w:tcPr>
    </w:tblStylePr>
    <w:tblStylePr w:type="band2Horz">
      <w:tblPr/>
      <w:tcPr>
        <w:shd w:val="clear" w:color="auto" w:fill="1F497D"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6D2D" w:themeColor="accent5"/>
          <w:left w:val="nil"/>
        </w:tcBorders>
      </w:tcPr>
    </w:tblStylePr>
    <w:tblStylePr w:type="swCell">
      <w:tblPr/>
      <w:tcPr>
        <w:tcBorders>
          <w:top w:val="double" w:sz="4" w:space="0" w:color="586D2D" w:themeColor="accent5"/>
          <w:right w:val="nil"/>
        </w:tcBorders>
      </w:tcPr>
    </w:tblStylePr>
  </w:style>
  <w:style w:type="paragraph" w:customStyle="1" w:styleId="TableTotalRowText">
    <w:name w:val="Table Total Row Text"/>
    <w:basedOn w:val="TableBodyText"/>
    <w:rsid w:val="00622129"/>
    <w:rPr>
      <w:color w:val="FFFFFF"/>
    </w:rPr>
  </w:style>
  <w:style w:type="paragraph" w:customStyle="1" w:styleId="TableHeaderRow">
    <w:name w:val="Table Header Row"/>
    <w:basedOn w:val="Paragraph"/>
    <w:qFormat/>
    <w:rsid w:val="007316E6"/>
    <w:pPr>
      <w:spacing w:after="0" w:line="240" w:lineRule="exact"/>
    </w:pPr>
    <w:rPr>
      <w:bCs/>
      <w:color w:val="FFFFFF"/>
      <w:sz w:val="22"/>
      <w:szCs w:val="20"/>
    </w:rPr>
  </w:style>
  <w:style w:type="paragraph" w:customStyle="1" w:styleId="TableCategoryText">
    <w:name w:val="Table Category Text"/>
    <w:basedOn w:val="Paragraph"/>
    <w:autoRedefine/>
    <w:qFormat/>
    <w:rsid w:val="00785743"/>
    <w:pPr>
      <w:spacing w:after="0" w:line="240" w:lineRule="exact"/>
    </w:pPr>
    <w:rPr>
      <w:rFonts w:eastAsia="Arial" w:cstheme="minorHAnsi"/>
      <w:sz w:val="22"/>
      <w:szCs w:val="22"/>
    </w:rPr>
  </w:style>
  <w:style w:type="paragraph" w:customStyle="1" w:styleId="TableBodyText">
    <w:name w:val="Table Body Text"/>
    <w:basedOn w:val="Paragraph"/>
    <w:qFormat/>
    <w:rsid w:val="007316E6"/>
    <w:pPr>
      <w:spacing w:after="80" w:line="240" w:lineRule="exact"/>
    </w:pPr>
    <w:rPr>
      <w:color w:val="586D2D" w:themeColor="accent5"/>
      <w:sz w:val="22"/>
      <w:szCs w:val="20"/>
    </w:rPr>
  </w:style>
  <w:style w:type="paragraph" w:customStyle="1" w:styleId="TableBullets">
    <w:name w:val="Table Bullets"/>
    <w:basedOn w:val="Paragraph"/>
    <w:autoRedefine/>
    <w:qFormat/>
    <w:rsid w:val="00037D3E"/>
    <w:pPr>
      <w:numPr>
        <w:numId w:val="2"/>
      </w:numPr>
      <w:spacing w:after="80" w:line="240" w:lineRule="exact"/>
    </w:pPr>
    <w:rPr>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rsid w:val="006D56D3"/>
    <w:pPr>
      <w:pBdr>
        <w:bottom w:val="single" w:sz="48" w:space="18" w:color="E0EACC"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586D2D" w:themeColor="accent1"/>
      <w:sz w:val="16"/>
      <w:szCs w:val="16"/>
    </w:rPr>
  </w:style>
  <w:style w:type="paragraph" w:styleId="CommentText">
    <w:name w:val="annotation text"/>
    <w:basedOn w:val="Normal"/>
    <w:link w:val="CommentTextChar"/>
    <w:uiPriority w:val="99"/>
    <w:unhideWhenUsed/>
    <w:rsid w:val="007C3736"/>
    <w:rPr>
      <w:sz w:val="20"/>
      <w:szCs w:val="20"/>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7C3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rsid w:val="00CF1A9C"/>
    <w:pPr>
      <w:pBdr>
        <w:top w:val="single" w:sz="48" w:space="15" w:color="E0EACC" w:themeColor="accent5" w:themeTint="33"/>
      </w:pBdr>
      <w:spacing w:before="900"/>
    </w:pPr>
  </w:style>
  <w:style w:type="paragraph" w:customStyle="1" w:styleId="HighlightBox-Title">
    <w:name w:val="Highlight Box - Title"/>
    <w:basedOn w:val="Paragraph"/>
    <w:rsid w:val="000E0CF6"/>
    <w:pPr>
      <w:pBdr>
        <w:top w:val="single" w:sz="12" w:space="10" w:color="586D2D" w:themeColor="accent6"/>
        <w:left w:val="single" w:sz="12" w:space="10" w:color="586D2D" w:themeColor="accent6"/>
        <w:bottom w:val="single" w:sz="12" w:space="10" w:color="586D2D" w:themeColor="accent6"/>
        <w:right w:val="single" w:sz="12" w:space="10" w:color="586D2D" w:themeColor="accent6"/>
      </w:pBdr>
      <w:shd w:val="clear" w:color="auto" w:fill="1F497D" w:themeFill="text2"/>
      <w:spacing w:before="600" w:after="40"/>
      <w:ind w:left="289" w:right="289"/>
    </w:pPr>
    <w:rPr>
      <w:b/>
      <w:bCs/>
      <w:color w:val="586D2D" w:themeColor="accent5"/>
      <w:sz w:val="28"/>
      <w:szCs w:val="28"/>
    </w:rPr>
  </w:style>
  <w:style w:type="paragraph" w:customStyle="1" w:styleId="HighlightBox-Paragraph">
    <w:name w:val="Highlight Box - Paragraph"/>
    <w:basedOn w:val="Paragraph"/>
    <w:rsid w:val="00C02DAF"/>
    <w:pPr>
      <w:pBdr>
        <w:top w:val="single" w:sz="12" w:space="10" w:color="586D2D" w:themeColor="accent6"/>
        <w:left w:val="single" w:sz="12" w:space="10" w:color="586D2D" w:themeColor="accent6"/>
        <w:bottom w:val="single" w:sz="12" w:space="10" w:color="586D2D" w:themeColor="accent6"/>
        <w:right w:val="single" w:sz="12" w:space="10" w:color="586D2D" w:themeColor="accent6"/>
      </w:pBdr>
      <w:shd w:val="clear" w:color="auto" w:fill="1F497D" w:themeFill="text2"/>
      <w:spacing w:before="100" w:after="116"/>
      <w:ind w:left="289" w:right="289"/>
    </w:pPr>
    <w:rPr>
      <w:color w:val="2B3616" w:themeColor="accent6" w:themeShade="80"/>
    </w:rPr>
  </w:style>
  <w:style w:type="paragraph" w:customStyle="1" w:styleId="HighlightBoxParagraphnoTitle">
    <w:name w:val="Highlight Box – Paragraph no Title"/>
    <w:basedOn w:val="HighlightBox-Paragraph"/>
    <w:rsid w:val="00CF1A9C"/>
    <w:pPr>
      <w:spacing w:before="500"/>
    </w:pPr>
  </w:style>
  <w:style w:type="paragraph" w:customStyle="1" w:styleId="Paragraph-Inset">
    <w:name w:val="Paragraph - Inset"/>
    <w:basedOn w:val="Paragraph"/>
    <w:rsid w:val="00622129"/>
    <w:pPr>
      <w:spacing w:before="240" w:after="240"/>
      <w:ind w:left="578" w:right="578"/>
    </w:pPr>
    <w:rPr>
      <w:i/>
      <w:iCs/>
      <w:color w:val="0F243E" w:themeColor="text2" w:themeShade="80"/>
    </w:rPr>
  </w:style>
  <w:style w:type="paragraph" w:customStyle="1" w:styleId="TableCategoryTotalText">
    <w:name w:val="Table Category Total Text"/>
    <w:basedOn w:val="TableCategoryText"/>
    <w:rsid w:val="00622129"/>
    <w:rPr>
      <w:bCs/>
      <w:color w:val="FFFFFF"/>
    </w:rPr>
  </w:style>
  <w:style w:type="character" w:customStyle="1" w:styleId="Heading1Char">
    <w:name w:val="Heading 1 Char"/>
    <w:aliases w:val="Heading 1 - NOT IN USE Char"/>
    <w:basedOn w:val="DefaultParagraphFont"/>
    <w:link w:val="Heading1"/>
    <w:uiPriority w:val="9"/>
    <w:rsid w:val="00AA4130"/>
    <w:rPr>
      <w:rFonts w:asciiTheme="majorHAnsi" w:eastAsiaTheme="majorEastAsia" w:hAnsiTheme="majorHAnsi" w:cstheme="majorBidi"/>
      <w:color w:val="415121" w:themeColor="accent6" w:themeShade="BF"/>
      <w:sz w:val="40"/>
      <w:szCs w:val="40"/>
    </w:rPr>
  </w:style>
  <w:style w:type="paragraph" w:styleId="TOC1">
    <w:name w:val="toc 1"/>
    <w:basedOn w:val="Normal"/>
    <w:next w:val="Normal"/>
    <w:autoRedefine/>
    <w:uiPriority w:val="39"/>
    <w:unhideWhenUsed/>
    <w:rsid w:val="00CC7930"/>
    <w:pPr>
      <w:tabs>
        <w:tab w:val="right" w:pos="9350"/>
      </w:tabs>
      <w:spacing w:before="380" w:line="320" w:lineRule="exact"/>
      <w:ind w:left="720"/>
    </w:pPr>
    <w:rPr>
      <w:b/>
      <w:noProof/>
      <w:color w:val="3C8235"/>
      <w:sz w:val="26"/>
      <w:szCs w:val="22"/>
    </w:rPr>
  </w:style>
  <w:style w:type="character" w:customStyle="1" w:styleId="Heading2Char">
    <w:name w:val="Heading 2 Char"/>
    <w:basedOn w:val="DefaultParagraphFont"/>
    <w:link w:val="Heading2"/>
    <w:uiPriority w:val="9"/>
    <w:rsid w:val="00AA4130"/>
    <w:rPr>
      <w:rFonts w:asciiTheme="majorHAnsi" w:eastAsiaTheme="majorEastAsia" w:hAnsiTheme="majorHAnsi" w:cstheme="majorBidi"/>
      <w:color w:val="415121" w:themeColor="accent6" w:themeShade="BF"/>
      <w:sz w:val="28"/>
      <w:szCs w:val="28"/>
    </w:rPr>
  </w:style>
  <w:style w:type="character" w:customStyle="1" w:styleId="Heading3Char">
    <w:name w:val="Heading 3 Char"/>
    <w:basedOn w:val="DefaultParagraphFont"/>
    <w:link w:val="Heading3"/>
    <w:uiPriority w:val="9"/>
    <w:rsid w:val="00AA4130"/>
    <w:rPr>
      <w:rFonts w:asciiTheme="majorHAnsi" w:eastAsiaTheme="majorEastAsia" w:hAnsiTheme="majorHAnsi" w:cstheme="majorBidi"/>
      <w:color w:val="415121" w:themeColor="accent6" w:themeShade="B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586D2D" w:themeColor="accent1"/>
      <w:szCs w:val="22"/>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586D2D" w:themeColor="accent1"/>
      <w:szCs w:val="22"/>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586D2D" w:themeColor="accent1"/>
      <w:szCs w:val="22"/>
    </w:rPr>
  </w:style>
  <w:style w:type="paragraph" w:customStyle="1" w:styleId="TOCListHeading">
    <w:name w:val="TOC List Heading"/>
    <w:basedOn w:val="Paragraph"/>
    <w:rsid w:val="00622129"/>
    <w:pPr>
      <w:pBdr>
        <w:top w:val="single" w:sz="36" w:space="15" w:color="C1D59A" w:themeColor="accent3" w:themeTint="66"/>
      </w:pBdr>
      <w:spacing w:before="800" w:after="180"/>
      <w:ind w:left="720"/>
      <w:outlineLvl w:val="1"/>
    </w:pPr>
    <w:rPr>
      <w:rFonts w:cs="Times New Roman (Body CS)"/>
      <w:b/>
      <w:bCs/>
      <w:caps/>
      <w:color w:val="586D2D"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textAlignment w:val="center"/>
    </w:pPr>
    <w:rPr>
      <w:rFonts w:ascii="Calibri" w:hAnsi="Calibri" w:cs="Calibri"/>
      <w:b/>
      <w:bCs/>
      <w:i/>
      <w:iCs/>
      <w:color w:val="586D2D" w:themeColor="text1"/>
      <w:sz w:val="18"/>
      <w:szCs w:val="18"/>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5B0467"/>
    <w:rPr>
      <w:noProof/>
      <w:color w:val="1569C8"/>
      <w:sz w:val="40"/>
      <w:szCs w:val="70"/>
      <w:lang w:val="en-US"/>
    </w:rPr>
  </w:style>
  <w:style w:type="character" w:customStyle="1" w:styleId="ParagraphIntroFollowingHeadingChar">
    <w:name w:val="Paragraph  – Intro Following Heading Char"/>
    <w:basedOn w:val="Heading2B-StartofnewpageChar"/>
    <w:link w:val="ParagraphIntroFollowingHeading"/>
    <w:rsid w:val="00D324F0"/>
    <w:rPr>
      <w:b w:val="0"/>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b w:val="0"/>
      <w:noProof/>
      <w:color w:val="3E535F"/>
      <w:sz w:val="24"/>
      <w:szCs w:val="24"/>
      <w:lang w:val="en-US"/>
    </w:rPr>
  </w:style>
  <w:style w:type="character" w:customStyle="1" w:styleId="ParagraphChar">
    <w:name w:val="Paragraph Char"/>
    <w:basedOn w:val="ParagraphFirstContentAfterIntroChar"/>
    <w:link w:val="Paragraph"/>
    <w:rsid w:val="00034013"/>
    <w:rPr>
      <w:b w:val="0"/>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586D2D" w:themeColor="accent5"/>
      <w:sz w:val="24"/>
      <w:szCs w:val="24"/>
      <w:lang w:val="en-US"/>
    </w:rPr>
  </w:style>
  <w:style w:type="paragraph" w:customStyle="1" w:styleId="Figure">
    <w:name w:val="Figure"/>
    <w:basedOn w:val="Paragraph"/>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00B0F0" w:themeColor="followedHyperlink"/>
      <w:u w:val="single"/>
    </w:rPr>
  </w:style>
  <w:style w:type="paragraph" w:customStyle="1" w:styleId="FigureTitle">
    <w:name w:val="Figure Title"/>
    <w:basedOn w:val="TableTitle"/>
    <w:uiPriority w:val="1"/>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586D2D" w:themeColor="accent1"/>
      <w:szCs w:val="22"/>
    </w:rPr>
  </w:style>
  <w:style w:type="numbering" w:customStyle="1" w:styleId="CalloutBoxList3Levels">
    <w:name w:val="Callout Box List 3 Levels"/>
    <w:uiPriority w:val="99"/>
    <w:rsid w:val="00D57F7D"/>
    <w:pPr>
      <w:numPr>
        <w:numId w:val="5"/>
      </w:numPr>
    </w:pPr>
  </w:style>
  <w:style w:type="numbering" w:customStyle="1" w:styleId="List3Levels">
    <w:name w:val="List 3 Levels"/>
    <w:uiPriority w:val="99"/>
    <w:rsid w:val="00AB1392"/>
    <w:pPr>
      <w:numPr>
        <w:numId w:val="6"/>
      </w:numPr>
    </w:pPr>
  </w:style>
  <w:style w:type="paragraph" w:customStyle="1" w:styleId="TableofBoxes">
    <w:name w:val="Table of Boxes"/>
    <w:basedOn w:val="TOC3"/>
    <w:semiHidden/>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586D2D" w:themeColor="accent1"/>
      <w:szCs w:val="22"/>
    </w:rPr>
  </w:style>
  <w:style w:type="paragraph" w:styleId="ListParagraph">
    <w:name w:val="List Paragraph"/>
    <w:basedOn w:val="Normal"/>
    <w:uiPriority w:val="34"/>
    <w:qFormat/>
    <w:rsid w:val="00523EA8"/>
    <w:pPr>
      <w:ind w:left="720"/>
      <w:contextualSpacing/>
    </w:pPr>
  </w:style>
  <w:style w:type="character" w:customStyle="1" w:styleId="Heading4Char">
    <w:name w:val="Heading 4 Char"/>
    <w:basedOn w:val="DefaultParagraphFont"/>
    <w:link w:val="Heading4"/>
    <w:uiPriority w:val="9"/>
    <w:rsid w:val="00AA4130"/>
    <w:rPr>
      <w:rFonts w:asciiTheme="majorHAnsi" w:eastAsiaTheme="majorEastAsia" w:hAnsiTheme="majorHAnsi" w:cstheme="majorBidi"/>
      <w:color w:val="586D2D" w:themeColor="accent6"/>
      <w:sz w:val="22"/>
      <w:szCs w:val="22"/>
    </w:rPr>
  </w:style>
  <w:style w:type="paragraph" w:styleId="NormalWeb">
    <w:name w:val="Normal (Web)"/>
    <w:basedOn w:val="Normal"/>
    <w:uiPriority w:val="99"/>
    <w:unhideWhenUsed/>
    <w:rsid w:val="007316E6"/>
    <w:rPr>
      <w:rFonts w:eastAsiaTheme="minorHAnsi"/>
    </w:rPr>
  </w:style>
  <w:style w:type="numbering" w:customStyle="1" w:styleId="Style1">
    <w:name w:val="Style1"/>
    <w:uiPriority w:val="99"/>
    <w:rsid w:val="00D00A4D"/>
    <w:pPr>
      <w:numPr>
        <w:numId w:val="15"/>
      </w:numPr>
    </w:pPr>
  </w:style>
  <w:style w:type="paragraph" w:customStyle="1" w:styleId="Cover-Title">
    <w:name w:val="Cover - Title"/>
    <w:basedOn w:val="Normal"/>
    <w:uiPriority w:val="99"/>
    <w:rsid w:val="00DD2B51"/>
    <w:pPr>
      <w:widowControl w:val="0"/>
      <w:suppressAutoHyphens/>
      <w:autoSpaceDE w:val="0"/>
      <w:autoSpaceDN w:val="0"/>
      <w:adjustRightInd w:val="0"/>
      <w:spacing w:before="480" w:line="1040" w:lineRule="exact"/>
      <w:textAlignment w:val="center"/>
    </w:pPr>
    <w:rPr>
      <w:rFonts w:ascii="Calibri" w:hAnsi="Calibri" w:cs="Calibri"/>
      <w:color w:val="394C57"/>
      <w:sz w:val="96"/>
      <w:szCs w:val="96"/>
    </w:rPr>
  </w:style>
  <w:style w:type="paragraph" w:customStyle="1" w:styleId="Cover-Subtitle">
    <w:name w:val="Cover - Subtitle"/>
    <w:basedOn w:val="Cover-Title"/>
    <w:uiPriority w:val="99"/>
    <w:rsid w:val="00DD2B51"/>
    <w:pPr>
      <w:spacing w:before="300" w:after="1440" w:line="600" w:lineRule="exact"/>
    </w:pPr>
    <w:rPr>
      <w:color w:val="0071AE"/>
      <w:sz w:val="52"/>
      <w:szCs w:val="52"/>
    </w:rPr>
  </w:style>
  <w:style w:type="paragraph" w:customStyle="1" w:styleId="LegalnumberedList">
    <w:name w:val="Legal numbered List"/>
    <w:basedOn w:val="ListParagraph"/>
    <w:rsid w:val="00025AC5"/>
    <w:pPr>
      <w:numPr>
        <w:numId w:val="18"/>
      </w:numPr>
    </w:pPr>
    <w:rPr>
      <w:rFonts w:cstheme="minorHAnsi"/>
      <w:color w:val="FF0000"/>
    </w:rPr>
  </w:style>
  <w:style w:type="paragraph" w:customStyle="1" w:styleId="LegalBulletList">
    <w:name w:val="Legal Bullet List"/>
    <w:basedOn w:val="ListBullet"/>
    <w:rsid w:val="00025AC5"/>
    <w:pPr>
      <w:numPr>
        <w:numId w:val="21"/>
      </w:numPr>
      <w:spacing w:after="120"/>
      <w:contextualSpacing w:val="0"/>
    </w:pPr>
    <w:rPr>
      <w:rFonts w:cstheme="minorHAnsi"/>
      <w:color w:val="FF0000"/>
    </w:rPr>
  </w:style>
  <w:style w:type="character" w:customStyle="1" w:styleId="Heading6Char">
    <w:name w:val="Heading 6 Char"/>
    <w:basedOn w:val="DefaultParagraphFont"/>
    <w:link w:val="Heading6"/>
    <w:uiPriority w:val="9"/>
    <w:rsid w:val="00AA4130"/>
    <w:rPr>
      <w:rFonts w:asciiTheme="majorHAnsi" w:eastAsiaTheme="majorEastAsia" w:hAnsiTheme="majorHAnsi" w:cstheme="majorBidi"/>
      <w:color w:val="586D2D" w:themeColor="accent6"/>
    </w:rPr>
  </w:style>
  <w:style w:type="paragraph" w:styleId="ListBullet">
    <w:name w:val="List Bullet"/>
    <w:basedOn w:val="Normal"/>
    <w:uiPriority w:val="99"/>
    <w:semiHidden/>
    <w:unhideWhenUsed/>
    <w:rsid w:val="00025AC5"/>
    <w:pPr>
      <w:numPr>
        <w:numId w:val="22"/>
      </w:numPr>
      <w:contextualSpacing/>
    </w:pPr>
    <w:rPr>
      <w:szCs w:val="22"/>
    </w:rPr>
  </w:style>
  <w:style w:type="paragraph" w:customStyle="1" w:styleId="p27">
    <w:name w:val="p27"/>
    <w:basedOn w:val="Normal"/>
    <w:uiPriority w:val="99"/>
    <w:rsid w:val="009A61D1"/>
    <w:pPr>
      <w:widowControl w:val="0"/>
      <w:tabs>
        <w:tab w:val="left" w:pos="243"/>
      </w:tabs>
      <w:autoSpaceDE w:val="0"/>
      <w:autoSpaceDN w:val="0"/>
      <w:adjustRightInd w:val="0"/>
      <w:ind w:left="1197"/>
    </w:pPr>
  </w:style>
  <w:style w:type="paragraph" w:customStyle="1" w:styleId="TableParagraph">
    <w:name w:val="Table Paragraph"/>
    <w:basedOn w:val="Normal"/>
    <w:uiPriority w:val="1"/>
    <w:rsid w:val="009A61D1"/>
    <w:rPr>
      <w:rFonts w:ascii="Arial" w:eastAsia="Arial" w:hAnsi="Arial" w:cs="Arial"/>
    </w:rPr>
  </w:style>
  <w:style w:type="paragraph" w:styleId="CommentSubject">
    <w:name w:val="annotation subject"/>
    <w:basedOn w:val="CommentText"/>
    <w:next w:val="CommentText"/>
    <w:link w:val="CommentSubjectChar"/>
    <w:uiPriority w:val="99"/>
    <w:semiHidden/>
    <w:unhideWhenUsed/>
    <w:rsid w:val="00333651"/>
    <w:rPr>
      <w:b/>
      <w:bCs/>
    </w:rPr>
  </w:style>
  <w:style w:type="character" w:customStyle="1" w:styleId="CommentSubjectChar">
    <w:name w:val="Comment Subject Char"/>
    <w:basedOn w:val="CommentTextChar"/>
    <w:link w:val="CommentSubject"/>
    <w:uiPriority w:val="99"/>
    <w:semiHidden/>
    <w:rsid w:val="00333651"/>
    <w:rPr>
      <w:b/>
      <w:bCs/>
      <w:sz w:val="20"/>
      <w:szCs w:val="20"/>
      <w:lang w:val="en-US" w:eastAsia="en-US"/>
    </w:rPr>
  </w:style>
  <w:style w:type="paragraph" w:styleId="Revision">
    <w:name w:val="Revision"/>
    <w:hidden/>
    <w:uiPriority w:val="99"/>
    <w:semiHidden/>
    <w:rsid w:val="00333651"/>
    <w:pPr>
      <w:spacing w:after="0" w:line="240" w:lineRule="auto"/>
    </w:pPr>
    <w:rPr>
      <w:sz w:val="24"/>
      <w:lang w:val="en-US"/>
    </w:rPr>
  </w:style>
  <w:style w:type="paragraph" w:customStyle="1" w:styleId="Default">
    <w:name w:val="Default"/>
    <w:rsid w:val="009852DD"/>
    <w:pPr>
      <w:autoSpaceDE w:val="0"/>
      <w:autoSpaceDN w:val="0"/>
      <w:adjustRightInd w:val="0"/>
      <w:spacing w:after="0" w:line="240" w:lineRule="auto"/>
    </w:pPr>
    <w:rPr>
      <w:rFonts w:ascii="Arial" w:eastAsia="Times New Roman" w:hAnsi="Arial" w:cs="Arial"/>
      <w:color w:val="000000"/>
      <w:sz w:val="24"/>
      <w:szCs w:val="24"/>
      <w:lang w:val="en-US" w:eastAsia="en-US"/>
    </w:rPr>
  </w:style>
  <w:style w:type="table" w:styleId="ListTable3">
    <w:name w:val="List Table 3"/>
    <w:basedOn w:val="TableNormal"/>
    <w:uiPriority w:val="48"/>
    <w:rsid w:val="005F33D3"/>
    <w:pPr>
      <w:spacing w:after="0" w:line="240" w:lineRule="auto"/>
    </w:pPr>
    <w:tblPr>
      <w:tblStyleRowBandSize w:val="1"/>
      <w:tblStyleColBandSize w:val="1"/>
      <w:tblBorders>
        <w:top w:val="single" w:sz="4" w:space="0" w:color="586D2D" w:themeColor="text1"/>
        <w:left w:val="single" w:sz="4" w:space="0" w:color="586D2D" w:themeColor="text1"/>
        <w:bottom w:val="single" w:sz="4" w:space="0" w:color="586D2D" w:themeColor="text1"/>
        <w:right w:val="single" w:sz="4" w:space="0" w:color="586D2D" w:themeColor="text1"/>
      </w:tblBorders>
    </w:tblPr>
    <w:tblStylePr w:type="firstRow">
      <w:rPr>
        <w:b/>
        <w:bCs/>
        <w:color w:val="FFFFFF" w:themeColor="background1"/>
      </w:rPr>
      <w:tblPr/>
      <w:tcPr>
        <w:shd w:val="clear" w:color="auto" w:fill="586D2D" w:themeFill="text1"/>
      </w:tcPr>
    </w:tblStylePr>
    <w:tblStylePr w:type="lastRow">
      <w:rPr>
        <w:b/>
        <w:bCs/>
      </w:rPr>
      <w:tblPr/>
      <w:tcPr>
        <w:tcBorders>
          <w:top w:val="double" w:sz="4" w:space="0" w:color="586D2D"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6D2D" w:themeColor="text1"/>
          <w:right w:val="single" w:sz="4" w:space="0" w:color="586D2D" w:themeColor="text1"/>
        </w:tcBorders>
      </w:tcPr>
    </w:tblStylePr>
    <w:tblStylePr w:type="band1Horz">
      <w:tblPr/>
      <w:tcPr>
        <w:tcBorders>
          <w:top w:val="single" w:sz="4" w:space="0" w:color="586D2D" w:themeColor="text1"/>
          <w:bottom w:val="single" w:sz="4" w:space="0" w:color="586D2D"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6D2D" w:themeColor="text1"/>
          <w:left w:val="nil"/>
        </w:tcBorders>
      </w:tcPr>
    </w:tblStylePr>
    <w:tblStylePr w:type="swCell">
      <w:tblPr/>
      <w:tcPr>
        <w:tcBorders>
          <w:top w:val="double" w:sz="4" w:space="0" w:color="586D2D" w:themeColor="text1"/>
          <w:right w:val="nil"/>
        </w:tcBorders>
      </w:tcPr>
    </w:tblStylePr>
  </w:style>
  <w:style w:type="paragraph" w:styleId="BodyText">
    <w:name w:val="Body Text"/>
    <w:basedOn w:val="Normal"/>
    <w:link w:val="BodyTextChar"/>
    <w:uiPriority w:val="1"/>
    <w:rsid w:val="002B50C8"/>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2B50C8"/>
    <w:rPr>
      <w:rFonts w:ascii="Arial" w:eastAsia="Arial" w:hAnsi="Arial" w:cs="Arial"/>
      <w:sz w:val="20"/>
      <w:szCs w:val="20"/>
      <w:lang w:val="en-US" w:eastAsia="en-US"/>
    </w:rPr>
  </w:style>
  <w:style w:type="table" w:customStyle="1" w:styleId="TableGrid1">
    <w:name w:val="Table Grid1"/>
    <w:basedOn w:val="TableNormal"/>
    <w:next w:val="TableGrid"/>
    <w:uiPriority w:val="39"/>
    <w:rsid w:val="002B50C8"/>
    <w:pPr>
      <w:spacing w:after="0" w:line="240" w:lineRule="auto"/>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9F6E38"/>
    <w:pPr>
      <w:spacing w:after="100"/>
      <w:ind w:left="960"/>
    </w:pPr>
  </w:style>
  <w:style w:type="paragraph" w:styleId="TOC6">
    <w:name w:val="toc 6"/>
    <w:basedOn w:val="Normal"/>
    <w:next w:val="Normal"/>
    <w:autoRedefine/>
    <w:uiPriority w:val="39"/>
    <w:unhideWhenUsed/>
    <w:rsid w:val="009F6E38"/>
    <w:pPr>
      <w:spacing w:after="100"/>
      <w:ind w:left="1200"/>
    </w:pPr>
  </w:style>
  <w:style w:type="paragraph" w:styleId="TOC7">
    <w:name w:val="toc 7"/>
    <w:basedOn w:val="Normal"/>
    <w:next w:val="Normal"/>
    <w:autoRedefine/>
    <w:uiPriority w:val="39"/>
    <w:unhideWhenUsed/>
    <w:rsid w:val="009F6E38"/>
    <w:pPr>
      <w:spacing w:after="100"/>
      <w:ind w:left="1440"/>
    </w:pPr>
  </w:style>
  <w:style w:type="paragraph" w:styleId="TOC8">
    <w:name w:val="toc 8"/>
    <w:basedOn w:val="Normal"/>
    <w:next w:val="Normal"/>
    <w:autoRedefine/>
    <w:uiPriority w:val="39"/>
    <w:unhideWhenUsed/>
    <w:rsid w:val="009F6E38"/>
    <w:pPr>
      <w:spacing w:after="100"/>
      <w:ind w:left="1680"/>
    </w:pPr>
  </w:style>
  <w:style w:type="character" w:customStyle="1" w:styleId="Heading5Char">
    <w:name w:val="Heading 5 Char"/>
    <w:basedOn w:val="DefaultParagraphFont"/>
    <w:link w:val="Heading5"/>
    <w:uiPriority w:val="9"/>
    <w:semiHidden/>
    <w:rsid w:val="00AA4130"/>
    <w:rPr>
      <w:rFonts w:asciiTheme="majorHAnsi" w:eastAsiaTheme="majorEastAsia" w:hAnsiTheme="majorHAnsi" w:cstheme="majorBidi"/>
      <w:i/>
      <w:iCs/>
      <w:color w:val="586D2D" w:themeColor="accent6"/>
      <w:sz w:val="22"/>
      <w:szCs w:val="22"/>
    </w:rPr>
  </w:style>
  <w:style w:type="character" w:customStyle="1" w:styleId="Heading7Char">
    <w:name w:val="Heading 7 Char"/>
    <w:basedOn w:val="DefaultParagraphFont"/>
    <w:link w:val="Heading7"/>
    <w:uiPriority w:val="9"/>
    <w:semiHidden/>
    <w:rsid w:val="00AA4130"/>
    <w:rPr>
      <w:rFonts w:asciiTheme="majorHAnsi" w:eastAsiaTheme="majorEastAsia" w:hAnsiTheme="majorHAnsi" w:cstheme="majorBidi"/>
      <w:b/>
      <w:bCs/>
      <w:color w:val="586D2D" w:themeColor="accent6"/>
    </w:rPr>
  </w:style>
  <w:style w:type="character" w:customStyle="1" w:styleId="Heading8Char">
    <w:name w:val="Heading 8 Char"/>
    <w:basedOn w:val="DefaultParagraphFont"/>
    <w:link w:val="Heading8"/>
    <w:uiPriority w:val="9"/>
    <w:semiHidden/>
    <w:rsid w:val="00AA4130"/>
    <w:rPr>
      <w:rFonts w:asciiTheme="majorHAnsi" w:eastAsiaTheme="majorEastAsia" w:hAnsiTheme="majorHAnsi" w:cstheme="majorBidi"/>
      <w:b/>
      <w:bCs/>
      <w:i/>
      <w:iCs/>
      <w:color w:val="586D2D" w:themeColor="accent6"/>
      <w:sz w:val="20"/>
      <w:szCs w:val="20"/>
    </w:rPr>
  </w:style>
  <w:style w:type="character" w:customStyle="1" w:styleId="Heading9Char">
    <w:name w:val="Heading 9 Char"/>
    <w:basedOn w:val="DefaultParagraphFont"/>
    <w:link w:val="Heading9"/>
    <w:uiPriority w:val="9"/>
    <w:semiHidden/>
    <w:rsid w:val="00AA4130"/>
    <w:rPr>
      <w:rFonts w:asciiTheme="majorHAnsi" w:eastAsiaTheme="majorEastAsia" w:hAnsiTheme="majorHAnsi" w:cstheme="majorBidi"/>
      <w:i/>
      <w:iCs/>
      <w:color w:val="586D2D" w:themeColor="accent6"/>
      <w:sz w:val="20"/>
      <w:szCs w:val="20"/>
    </w:rPr>
  </w:style>
  <w:style w:type="paragraph" w:styleId="Caption">
    <w:name w:val="caption"/>
    <w:basedOn w:val="Normal"/>
    <w:next w:val="Normal"/>
    <w:uiPriority w:val="35"/>
    <w:semiHidden/>
    <w:unhideWhenUsed/>
    <w:qFormat/>
    <w:rsid w:val="00AA4130"/>
    <w:pPr>
      <w:spacing w:line="240" w:lineRule="auto"/>
    </w:pPr>
    <w:rPr>
      <w:b/>
      <w:bCs/>
      <w:smallCaps/>
      <w:color w:val="9BBB5A" w:themeColor="text1" w:themeTint="A6"/>
    </w:rPr>
  </w:style>
  <w:style w:type="paragraph" w:styleId="Title">
    <w:name w:val="Title"/>
    <w:basedOn w:val="Normal"/>
    <w:next w:val="Normal"/>
    <w:link w:val="TitleChar"/>
    <w:uiPriority w:val="10"/>
    <w:qFormat/>
    <w:rsid w:val="00AA4130"/>
    <w:pPr>
      <w:spacing w:after="0" w:line="240" w:lineRule="auto"/>
      <w:contextualSpacing/>
    </w:pPr>
    <w:rPr>
      <w:rFonts w:asciiTheme="majorHAnsi" w:eastAsiaTheme="majorEastAsia" w:hAnsiTheme="majorHAnsi" w:cstheme="majorBidi"/>
      <w:color w:val="76923C" w:themeColor="text1" w:themeTint="D9"/>
      <w:spacing w:val="-15"/>
      <w:sz w:val="96"/>
      <w:szCs w:val="96"/>
    </w:rPr>
  </w:style>
  <w:style w:type="character" w:customStyle="1" w:styleId="TitleChar">
    <w:name w:val="Title Char"/>
    <w:basedOn w:val="DefaultParagraphFont"/>
    <w:link w:val="Title"/>
    <w:uiPriority w:val="10"/>
    <w:rsid w:val="00AA4130"/>
    <w:rPr>
      <w:rFonts w:asciiTheme="majorHAnsi" w:eastAsiaTheme="majorEastAsia" w:hAnsiTheme="majorHAnsi" w:cstheme="majorBidi"/>
      <w:color w:val="76923C" w:themeColor="text1" w:themeTint="D9"/>
      <w:spacing w:val="-15"/>
      <w:sz w:val="96"/>
      <w:szCs w:val="96"/>
    </w:rPr>
  </w:style>
  <w:style w:type="paragraph" w:styleId="Subtitle">
    <w:name w:val="Subtitle"/>
    <w:basedOn w:val="Normal"/>
    <w:next w:val="Normal"/>
    <w:link w:val="SubtitleChar"/>
    <w:uiPriority w:val="11"/>
    <w:qFormat/>
    <w:rsid w:val="00AA4130"/>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AA4130"/>
    <w:rPr>
      <w:rFonts w:asciiTheme="majorHAnsi" w:eastAsiaTheme="majorEastAsia" w:hAnsiTheme="majorHAnsi" w:cstheme="majorBidi"/>
      <w:sz w:val="30"/>
      <w:szCs w:val="30"/>
    </w:rPr>
  </w:style>
  <w:style w:type="character" w:styleId="Strong">
    <w:name w:val="Strong"/>
    <w:basedOn w:val="DefaultParagraphFont"/>
    <w:uiPriority w:val="22"/>
    <w:qFormat/>
    <w:rsid w:val="00AA4130"/>
    <w:rPr>
      <w:b/>
      <w:bCs/>
    </w:rPr>
  </w:style>
  <w:style w:type="character" w:styleId="Emphasis">
    <w:name w:val="Emphasis"/>
    <w:basedOn w:val="DefaultParagraphFont"/>
    <w:uiPriority w:val="20"/>
    <w:qFormat/>
    <w:rsid w:val="00AA4130"/>
    <w:rPr>
      <w:i/>
      <w:iCs/>
      <w:color w:val="586D2D" w:themeColor="accent6"/>
    </w:rPr>
  </w:style>
  <w:style w:type="paragraph" w:styleId="NoSpacing">
    <w:name w:val="No Spacing"/>
    <w:uiPriority w:val="1"/>
    <w:qFormat/>
    <w:rsid w:val="00AA4130"/>
    <w:pPr>
      <w:spacing w:after="0" w:line="240" w:lineRule="auto"/>
    </w:pPr>
  </w:style>
  <w:style w:type="paragraph" w:styleId="Quote">
    <w:name w:val="Quote"/>
    <w:basedOn w:val="Normal"/>
    <w:next w:val="Normal"/>
    <w:link w:val="QuoteChar"/>
    <w:uiPriority w:val="29"/>
    <w:qFormat/>
    <w:rsid w:val="00AA4130"/>
    <w:pPr>
      <w:spacing w:before="160"/>
      <w:ind w:left="720" w:right="720"/>
      <w:jc w:val="center"/>
    </w:pPr>
    <w:rPr>
      <w:i/>
      <w:iCs/>
      <w:color w:val="76923C" w:themeColor="text1" w:themeTint="D9"/>
    </w:rPr>
  </w:style>
  <w:style w:type="character" w:customStyle="1" w:styleId="QuoteChar">
    <w:name w:val="Quote Char"/>
    <w:basedOn w:val="DefaultParagraphFont"/>
    <w:link w:val="Quote"/>
    <w:uiPriority w:val="29"/>
    <w:rsid w:val="00AA4130"/>
    <w:rPr>
      <w:i/>
      <w:iCs/>
      <w:color w:val="76923C" w:themeColor="text1" w:themeTint="D9"/>
    </w:rPr>
  </w:style>
  <w:style w:type="paragraph" w:styleId="IntenseQuote">
    <w:name w:val="Intense Quote"/>
    <w:basedOn w:val="Normal"/>
    <w:next w:val="Normal"/>
    <w:link w:val="IntenseQuoteChar"/>
    <w:uiPriority w:val="30"/>
    <w:qFormat/>
    <w:rsid w:val="00AA4130"/>
    <w:pPr>
      <w:spacing w:before="160" w:after="160" w:line="264" w:lineRule="auto"/>
      <w:ind w:left="720" w:right="720"/>
      <w:jc w:val="center"/>
    </w:pPr>
    <w:rPr>
      <w:rFonts w:asciiTheme="majorHAnsi" w:eastAsiaTheme="majorEastAsia" w:hAnsiTheme="majorHAnsi" w:cstheme="majorBidi"/>
      <w:i/>
      <w:iCs/>
      <w:color w:val="586D2D" w:themeColor="accent6"/>
      <w:sz w:val="32"/>
      <w:szCs w:val="32"/>
    </w:rPr>
  </w:style>
  <w:style w:type="character" w:customStyle="1" w:styleId="IntenseQuoteChar">
    <w:name w:val="Intense Quote Char"/>
    <w:basedOn w:val="DefaultParagraphFont"/>
    <w:link w:val="IntenseQuote"/>
    <w:uiPriority w:val="30"/>
    <w:rsid w:val="00AA4130"/>
    <w:rPr>
      <w:rFonts w:asciiTheme="majorHAnsi" w:eastAsiaTheme="majorEastAsia" w:hAnsiTheme="majorHAnsi" w:cstheme="majorBidi"/>
      <w:i/>
      <w:iCs/>
      <w:color w:val="586D2D" w:themeColor="accent6"/>
      <w:sz w:val="32"/>
      <w:szCs w:val="32"/>
    </w:rPr>
  </w:style>
  <w:style w:type="character" w:styleId="SubtleEmphasis">
    <w:name w:val="Subtle Emphasis"/>
    <w:basedOn w:val="DefaultParagraphFont"/>
    <w:uiPriority w:val="19"/>
    <w:qFormat/>
    <w:rsid w:val="00AA4130"/>
    <w:rPr>
      <w:i/>
      <w:iCs/>
    </w:rPr>
  </w:style>
  <w:style w:type="character" w:styleId="IntenseEmphasis">
    <w:name w:val="Intense Emphasis"/>
    <w:basedOn w:val="DefaultParagraphFont"/>
    <w:uiPriority w:val="21"/>
    <w:qFormat/>
    <w:rsid w:val="00AA4130"/>
    <w:rPr>
      <w:b/>
      <w:bCs/>
      <w:i/>
      <w:iCs/>
    </w:rPr>
  </w:style>
  <w:style w:type="character" w:styleId="SubtleReference">
    <w:name w:val="Subtle Reference"/>
    <w:basedOn w:val="DefaultParagraphFont"/>
    <w:uiPriority w:val="31"/>
    <w:qFormat/>
    <w:rsid w:val="00AA4130"/>
    <w:rPr>
      <w:smallCaps/>
      <w:color w:val="9BBB5A" w:themeColor="text1" w:themeTint="A6"/>
    </w:rPr>
  </w:style>
  <w:style w:type="character" w:styleId="IntenseReference">
    <w:name w:val="Intense Reference"/>
    <w:basedOn w:val="DefaultParagraphFont"/>
    <w:uiPriority w:val="32"/>
    <w:qFormat/>
    <w:rsid w:val="00AA4130"/>
    <w:rPr>
      <w:b/>
      <w:bCs/>
      <w:smallCaps/>
      <w:color w:val="586D2D" w:themeColor="accent6"/>
    </w:rPr>
  </w:style>
  <w:style w:type="character" w:styleId="BookTitle">
    <w:name w:val="Book Title"/>
    <w:basedOn w:val="DefaultParagraphFont"/>
    <w:uiPriority w:val="33"/>
    <w:qFormat/>
    <w:rsid w:val="00AA4130"/>
    <w:rPr>
      <w:b/>
      <w:bCs/>
      <w:caps w:val="0"/>
      <w:smallCaps/>
      <w:spacing w:val="7"/>
      <w:sz w:val="21"/>
      <w:szCs w:val="21"/>
    </w:rPr>
  </w:style>
  <w:style w:type="paragraph" w:styleId="TOCHeading">
    <w:name w:val="TOC Heading"/>
    <w:basedOn w:val="Heading1"/>
    <w:next w:val="Normal"/>
    <w:uiPriority w:val="39"/>
    <w:semiHidden/>
    <w:unhideWhenUsed/>
    <w:qFormat/>
    <w:rsid w:val="00AA413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191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9.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4.xml"/><Relationship Id="rId35" Type="http://schemas.openxmlformats.org/officeDocument/2006/relationships/header" Target="header8.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tiff"/></Relationships>
</file>

<file path=word/_rels/header9.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CCAP2">
      <a:dk1>
        <a:srgbClr val="586D2D"/>
      </a:dk1>
      <a:lt1>
        <a:sysClr val="window" lastClr="FFFFFF"/>
      </a:lt1>
      <a:dk2>
        <a:srgbClr val="1F497D"/>
      </a:dk2>
      <a:lt2>
        <a:srgbClr val="EEECE1"/>
      </a:lt2>
      <a:accent1>
        <a:srgbClr val="586D2D"/>
      </a:accent1>
      <a:accent2>
        <a:srgbClr val="C0504D"/>
      </a:accent2>
      <a:accent3>
        <a:srgbClr val="586D2D"/>
      </a:accent3>
      <a:accent4>
        <a:srgbClr val="586D2D"/>
      </a:accent4>
      <a:accent5>
        <a:srgbClr val="586D2D"/>
      </a:accent5>
      <a:accent6>
        <a:srgbClr val="586D2D"/>
      </a:accent6>
      <a:hlink>
        <a:srgbClr val="0000FF"/>
      </a:hlink>
      <a:folHlink>
        <a:srgbClr val="00B0F0"/>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64C4DFE4-CBFF-4269-BF41-5142984C7A4B}">
  <ds:schemaRefs>
    <ds:schemaRef ds:uri="http://schemas.openxmlformats.org/officeDocument/2006/bibliography"/>
  </ds:schemaRefs>
</ds:datastoreItem>
</file>

<file path=customXml/itemProps2.xml><?xml version="1.0" encoding="utf-8"?>
<ds:datastoreItem xmlns:ds="http://schemas.openxmlformats.org/officeDocument/2006/customXml" ds:itemID="{ECCD741B-668B-45AE-AB06-9D73DE7FBAE2}">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5135</Words>
  <Characters>29275</Characters>
  <Application>Microsoft Office Word</Application>
  <DocSecurity>0</DocSecurity>
  <PresentationFormat>15|.DOCX</PresentationFormat>
  <Lines>243</Lines>
  <Paragraphs>68</Paragraphs>
  <ScaleCrop>false</ScaleCrop>
  <Company/>
  <LinksUpToDate>false</LinksUpToDate>
  <CharactersWithSpaces>34342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2026-04-23T19:03:00Z</dcterms:created>
  <dcterms:modified xsi:type="dcterms:W3CDTF">2026-04-23T19:54:00Z</dcterms:modified>
</cp:coreProperties>
</file>